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F74" w:rsidRDefault="00323F74" w:rsidP="00323F74">
      <w:pPr>
        <w:pStyle w:val="Ttulo1"/>
        <w:spacing w:after="67"/>
        <w:ind w:left="281" w:firstLine="0"/>
        <w:jc w:val="center"/>
        <w:rPr>
          <w:rFonts w:asciiTheme="majorHAnsi" w:hAnsiTheme="majorHAnsi"/>
          <w:sz w:val="32"/>
          <w:szCs w:val="24"/>
          <w:u w:val="single"/>
        </w:rPr>
      </w:pPr>
      <w:r w:rsidRPr="00323F74">
        <w:rPr>
          <w:rFonts w:asciiTheme="majorHAnsi" w:hAnsiTheme="majorHAnsi"/>
          <w:sz w:val="32"/>
          <w:szCs w:val="24"/>
          <w:u w:val="single"/>
        </w:rPr>
        <w:t xml:space="preserve">NOTAS A LOS ESTADOS FINANCIEROS </w:t>
      </w:r>
    </w:p>
    <w:p w:rsidR="00507F0C" w:rsidRDefault="00507F0C" w:rsidP="00323F74">
      <w:pPr>
        <w:ind w:firstLine="288"/>
        <w:rPr>
          <w:rFonts w:asciiTheme="majorHAnsi" w:hAnsiTheme="majorHAnsi"/>
          <w:sz w:val="24"/>
          <w:szCs w:val="24"/>
        </w:rPr>
      </w:pPr>
    </w:p>
    <w:p w:rsidR="00323F74" w:rsidRDefault="00323F74" w:rsidP="00323F74">
      <w:pPr>
        <w:ind w:firstLine="288"/>
        <w:rPr>
          <w:rFonts w:asciiTheme="majorHAnsi" w:hAnsiTheme="majorHAnsi"/>
          <w:sz w:val="24"/>
          <w:szCs w:val="24"/>
        </w:rPr>
      </w:pPr>
      <w:r w:rsidRPr="00323F74">
        <w:rPr>
          <w:rFonts w:asciiTheme="majorHAnsi" w:hAnsiTheme="majorHAnsi"/>
          <w:sz w:val="24"/>
          <w:szCs w:val="24"/>
        </w:rPr>
        <w:t>Con el propósito de dar cumplimiento a los artículos 46 y 49 de la Ley General de Contabilidad Gubernamental, se presentan los tres tipos de notas que acompañan a los estados, a saber:</w:t>
      </w:r>
    </w:p>
    <w:p w:rsidR="00323F74" w:rsidRPr="00323F74" w:rsidRDefault="00323F74" w:rsidP="00323F74">
      <w:pPr>
        <w:spacing w:after="0"/>
        <w:ind w:firstLine="288"/>
        <w:rPr>
          <w:rFonts w:asciiTheme="majorHAnsi" w:hAnsiTheme="majorHAnsi"/>
          <w:sz w:val="24"/>
          <w:szCs w:val="24"/>
        </w:rPr>
      </w:pPr>
      <w:r>
        <w:rPr>
          <w:rFonts w:asciiTheme="majorHAnsi" w:hAnsiTheme="majorHAnsi"/>
          <w:sz w:val="24"/>
          <w:szCs w:val="24"/>
        </w:rPr>
        <w:t>a)</w:t>
      </w:r>
      <w:r w:rsidRPr="00323F74">
        <w:rPr>
          <w:rFonts w:asciiTheme="majorHAnsi" w:hAnsiTheme="majorHAnsi"/>
          <w:sz w:val="24"/>
          <w:szCs w:val="24"/>
        </w:rPr>
        <w:tab/>
        <w:t xml:space="preserve">Notas de desglose; </w:t>
      </w:r>
    </w:p>
    <w:p w:rsidR="00323F74" w:rsidRPr="00323F74" w:rsidRDefault="00323F74" w:rsidP="00323F74">
      <w:pPr>
        <w:numPr>
          <w:ilvl w:val="0"/>
          <w:numId w:val="21"/>
        </w:numPr>
        <w:spacing w:after="0" w:line="259" w:lineRule="auto"/>
        <w:ind w:hanging="418"/>
        <w:jc w:val="both"/>
        <w:rPr>
          <w:rFonts w:asciiTheme="majorHAnsi" w:hAnsiTheme="majorHAnsi"/>
          <w:sz w:val="24"/>
          <w:szCs w:val="24"/>
        </w:rPr>
      </w:pPr>
      <w:r w:rsidRPr="00323F74">
        <w:rPr>
          <w:rFonts w:asciiTheme="majorHAnsi" w:hAnsiTheme="majorHAnsi"/>
          <w:sz w:val="24"/>
          <w:szCs w:val="24"/>
        </w:rPr>
        <w:t xml:space="preserve">Notas de memoria (cuentas de orden), y </w:t>
      </w:r>
    </w:p>
    <w:p w:rsidR="00323F74" w:rsidRDefault="00323F74" w:rsidP="00323F74">
      <w:pPr>
        <w:numPr>
          <w:ilvl w:val="0"/>
          <w:numId w:val="21"/>
        </w:numPr>
        <w:spacing w:after="0" w:line="259" w:lineRule="auto"/>
        <w:ind w:hanging="418"/>
        <w:jc w:val="both"/>
        <w:rPr>
          <w:rFonts w:asciiTheme="majorHAnsi" w:hAnsiTheme="majorHAnsi"/>
          <w:sz w:val="24"/>
          <w:szCs w:val="24"/>
        </w:rPr>
      </w:pPr>
      <w:r w:rsidRPr="00323F74">
        <w:rPr>
          <w:rFonts w:asciiTheme="majorHAnsi" w:hAnsiTheme="majorHAnsi"/>
          <w:sz w:val="24"/>
          <w:szCs w:val="24"/>
        </w:rPr>
        <w:t xml:space="preserve">Notas de gestión administrativa. </w:t>
      </w:r>
    </w:p>
    <w:p w:rsidR="00323F74" w:rsidRPr="00323F74" w:rsidRDefault="00323F74" w:rsidP="00323F74">
      <w:pPr>
        <w:spacing w:after="0" w:line="259" w:lineRule="auto"/>
        <w:ind w:left="706"/>
        <w:jc w:val="both"/>
        <w:rPr>
          <w:rFonts w:asciiTheme="majorHAnsi" w:hAnsiTheme="majorHAnsi"/>
          <w:sz w:val="24"/>
          <w:szCs w:val="24"/>
        </w:rPr>
      </w:pPr>
    </w:p>
    <w:p w:rsidR="00323F74" w:rsidRPr="00323F74" w:rsidRDefault="00323F74" w:rsidP="00323F74">
      <w:pPr>
        <w:pStyle w:val="Prrafodelista"/>
        <w:numPr>
          <w:ilvl w:val="0"/>
          <w:numId w:val="41"/>
        </w:numPr>
        <w:spacing w:after="90"/>
        <w:ind w:right="4"/>
        <w:jc w:val="center"/>
        <w:rPr>
          <w:rFonts w:asciiTheme="majorHAnsi" w:hAnsiTheme="majorHAnsi"/>
          <w:sz w:val="28"/>
          <w:szCs w:val="24"/>
        </w:rPr>
      </w:pPr>
      <w:r w:rsidRPr="00323F74">
        <w:rPr>
          <w:rFonts w:asciiTheme="majorHAnsi" w:eastAsia="Arial" w:hAnsiTheme="majorHAnsi" w:cs="Arial"/>
          <w:b/>
          <w:sz w:val="28"/>
          <w:szCs w:val="24"/>
        </w:rPr>
        <w:t>NOTAS DE DESGLOSE</w:t>
      </w:r>
      <w:r w:rsidRPr="00323F74">
        <w:rPr>
          <w:rFonts w:asciiTheme="majorHAnsi" w:hAnsiTheme="majorHAnsi"/>
          <w:sz w:val="28"/>
          <w:szCs w:val="24"/>
        </w:rPr>
        <w:t xml:space="preserve"> </w:t>
      </w:r>
    </w:p>
    <w:p w:rsidR="00F9785E" w:rsidRDefault="00F9785E" w:rsidP="00507F0C">
      <w:pPr>
        <w:pStyle w:val="Ttulo1"/>
        <w:tabs>
          <w:tab w:val="center" w:pos="343"/>
          <w:tab w:val="center" w:pos="2400"/>
        </w:tabs>
        <w:jc w:val="center"/>
        <w:rPr>
          <w:rFonts w:asciiTheme="majorHAnsi" w:hAnsiTheme="majorHAnsi"/>
          <w:sz w:val="24"/>
          <w:szCs w:val="24"/>
          <w:u w:val="double"/>
        </w:rPr>
      </w:pPr>
    </w:p>
    <w:p w:rsidR="00323F74" w:rsidRPr="00507F0C" w:rsidRDefault="00323F74" w:rsidP="00507F0C">
      <w:pPr>
        <w:pStyle w:val="Ttulo1"/>
        <w:tabs>
          <w:tab w:val="center" w:pos="343"/>
          <w:tab w:val="center" w:pos="2400"/>
        </w:tabs>
        <w:jc w:val="center"/>
        <w:rPr>
          <w:rFonts w:asciiTheme="majorHAnsi" w:hAnsiTheme="majorHAnsi"/>
          <w:sz w:val="24"/>
          <w:szCs w:val="24"/>
          <w:u w:val="double"/>
        </w:rPr>
      </w:pPr>
      <w:r w:rsidRPr="00507F0C">
        <w:rPr>
          <w:rFonts w:asciiTheme="majorHAnsi" w:hAnsiTheme="majorHAnsi"/>
          <w:sz w:val="24"/>
          <w:szCs w:val="24"/>
          <w:u w:val="double"/>
        </w:rPr>
        <w:t>NOTAS AL ESTADO DE SITUACIÓN FINANCIERA</w:t>
      </w:r>
    </w:p>
    <w:p w:rsidR="00323F74" w:rsidRPr="00323F74" w:rsidRDefault="00323F74" w:rsidP="00323F74">
      <w:pPr>
        <w:pStyle w:val="Prrafodelista"/>
        <w:ind w:left="975"/>
        <w:rPr>
          <w:lang w:val="es-ES" w:eastAsia="es-ES"/>
        </w:rPr>
      </w:pPr>
    </w:p>
    <w:p w:rsidR="00323F74" w:rsidRPr="00323F74" w:rsidRDefault="00323F74" w:rsidP="00323F74">
      <w:pPr>
        <w:pStyle w:val="Ttulo2"/>
        <w:ind w:left="283"/>
        <w:rPr>
          <w:rFonts w:asciiTheme="majorHAnsi" w:hAnsiTheme="majorHAnsi"/>
          <w:sz w:val="24"/>
          <w:szCs w:val="24"/>
          <w:u w:val="single"/>
        </w:rPr>
      </w:pPr>
      <w:r w:rsidRPr="00323F74">
        <w:rPr>
          <w:rFonts w:asciiTheme="majorHAnsi" w:hAnsiTheme="majorHAnsi"/>
          <w:sz w:val="24"/>
          <w:szCs w:val="24"/>
          <w:u w:val="single"/>
        </w:rPr>
        <w:t xml:space="preserve">Activo Efectivo y Equivalentes </w:t>
      </w:r>
    </w:p>
    <w:p w:rsidR="00323F74" w:rsidRPr="00323F74" w:rsidRDefault="00323F74" w:rsidP="00323F74">
      <w:pPr>
        <w:pStyle w:val="Prrafodelista"/>
        <w:numPr>
          <w:ilvl w:val="0"/>
          <w:numId w:val="43"/>
        </w:numPr>
        <w:rPr>
          <w:rFonts w:asciiTheme="majorHAnsi" w:eastAsia="Arial" w:hAnsiTheme="majorHAnsi" w:cs="Arial"/>
          <w:b/>
          <w:sz w:val="24"/>
          <w:szCs w:val="24"/>
        </w:rPr>
      </w:pPr>
      <w:r w:rsidRPr="00323F74">
        <w:rPr>
          <w:rFonts w:asciiTheme="majorHAnsi" w:hAnsiTheme="majorHAnsi"/>
          <w:sz w:val="24"/>
          <w:szCs w:val="24"/>
        </w:rPr>
        <w:t>Se informará acerca de los fondos con afectación específica, el tipo y monto de los mismos; de las inversiones financieras se revelará su tipo y monto, su clasificación en corto y largo plazo separando aquéllas que su vencimiento sea menor a 3 meses.</w:t>
      </w:r>
      <w:r w:rsidRPr="00323F74">
        <w:rPr>
          <w:rFonts w:asciiTheme="majorHAnsi" w:eastAsia="Arial" w:hAnsiTheme="majorHAnsi" w:cs="Arial"/>
          <w:b/>
          <w:sz w:val="24"/>
          <w:szCs w:val="24"/>
        </w:rPr>
        <w:t xml:space="preserve"> </w:t>
      </w:r>
    </w:p>
    <w:p w:rsidR="00323F74" w:rsidRPr="00323F74" w:rsidRDefault="00323F74" w:rsidP="00323F74">
      <w:pPr>
        <w:pStyle w:val="Prrafodelista"/>
        <w:numPr>
          <w:ilvl w:val="0"/>
          <w:numId w:val="43"/>
        </w:numPr>
        <w:jc w:val="both"/>
        <w:rPr>
          <w:rFonts w:asciiTheme="majorHAnsi" w:hAnsiTheme="majorHAnsi"/>
          <w:sz w:val="24"/>
          <w:szCs w:val="24"/>
        </w:rPr>
      </w:pPr>
      <w:r w:rsidRPr="00323F74">
        <w:rPr>
          <w:rFonts w:asciiTheme="majorHAnsi" w:hAnsiTheme="majorHAnsi"/>
          <w:sz w:val="24"/>
          <w:szCs w:val="24"/>
        </w:rPr>
        <w:t>Esta cuenta para el ejercicio 2</w:t>
      </w:r>
      <w:r w:rsidR="00F9785E">
        <w:rPr>
          <w:rFonts w:asciiTheme="majorHAnsi" w:hAnsiTheme="majorHAnsi"/>
          <w:sz w:val="24"/>
          <w:szCs w:val="24"/>
        </w:rPr>
        <w:t>016</w:t>
      </w:r>
      <w:r w:rsidRPr="00323F74">
        <w:rPr>
          <w:rFonts w:asciiTheme="majorHAnsi" w:hAnsiTheme="majorHAnsi"/>
          <w:sz w:val="24"/>
          <w:szCs w:val="24"/>
        </w:rPr>
        <w:t xml:space="preserve"> expresa el monto de la caja por el que se tiene interpuesta la demanda contra el Sr. Agustín Arturo Ordaz Beltrán al cierre del mes de agosto presenta un saldo de $ 161,571.08</w:t>
      </w:r>
    </w:p>
    <w:p w:rsidR="00323F74" w:rsidRPr="00323F74" w:rsidRDefault="00323F74" w:rsidP="00323F74">
      <w:pPr>
        <w:pStyle w:val="Prrafodelista"/>
        <w:ind w:left="643"/>
        <w:jc w:val="both"/>
        <w:rPr>
          <w:rFonts w:asciiTheme="majorHAnsi" w:eastAsia="Times New Roman" w:hAnsiTheme="majorHAnsi" w:cs="Arial"/>
          <w:sz w:val="16"/>
          <w:szCs w:val="16"/>
          <w:lang w:eastAsia="es-MX"/>
        </w:rPr>
      </w:pPr>
      <w:r w:rsidRPr="00323F74">
        <w:rPr>
          <w:rFonts w:asciiTheme="majorHAnsi" w:eastAsia="Times New Roman" w:hAnsiTheme="majorHAnsi" w:cs="Arial"/>
          <w:szCs w:val="16"/>
          <w:lang w:eastAsia="es-MX"/>
        </w:rPr>
        <w:t xml:space="preserve">El importe que refleja en estado de Situación Financiera, corresponde a saldos de ejercicios anteriores. </w:t>
      </w:r>
    </w:p>
    <w:p w:rsidR="00323F74" w:rsidRPr="00323F74" w:rsidRDefault="00323F74" w:rsidP="00323F74">
      <w:pPr>
        <w:ind w:left="624" w:hanging="341"/>
        <w:rPr>
          <w:rFonts w:asciiTheme="majorHAnsi" w:hAnsiTheme="majorHAnsi"/>
          <w:b/>
          <w:sz w:val="24"/>
          <w:szCs w:val="24"/>
          <w:u w:val="single"/>
        </w:rPr>
      </w:pPr>
      <w:r w:rsidRPr="00323F74">
        <w:rPr>
          <w:rFonts w:asciiTheme="majorHAnsi" w:hAnsiTheme="majorHAnsi"/>
          <w:b/>
          <w:sz w:val="24"/>
          <w:szCs w:val="24"/>
          <w:u w:val="single"/>
        </w:rPr>
        <w:t>Derechos a recibir Efectivo y Equivalentes</w:t>
      </w:r>
      <w:r>
        <w:rPr>
          <w:rFonts w:asciiTheme="majorHAnsi" w:hAnsiTheme="majorHAnsi"/>
          <w:b/>
          <w:sz w:val="24"/>
          <w:szCs w:val="24"/>
          <w:u w:val="single"/>
        </w:rPr>
        <w:t xml:space="preserve"> y Bienes o Servicios a Recibir</w:t>
      </w:r>
    </w:p>
    <w:p w:rsidR="00323F74" w:rsidRPr="00323F74" w:rsidRDefault="00323F74" w:rsidP="00323F74">
      <w:pPr>
        <w:pStyle w:val="Prrafodelista"/>
        <w:numPr>
          <w:ilvl w:val="0"/>
          <w:numId w:val="45"/>
        </w:numPr>
        <w:spacing w:after="62" w:line="259" w:lineRule="auto"/>
        <w:jc w:val="both"/>
        <w:rPr>
          <w:rFonts w:asciiTheme="majorHAnsi" w:hAnsiTheme="majorHAnsi"/>
          <w:sz w:val="24"/>
          <w:szCs w:val="24"/>
        </w:rPr>
      </w:pPr>
      <w:r w:rsidRPr="00323F74">
        <w:rPr>
          <w:rFonts w:asciiTheme="majorHAnsi" w:hAnsiTheme="majorHAnsi"/>
          <w:sz w:val="24"/>
          <w:szCs w:val="24"/>
        </w:rPr>
        <w:t xml:space="preserve">Por tipo de contribución se informará el monto que se encuentre pendiente de cobro y por recuperar de hasta cinco ejercicios anteriores, asimismo se deberán considerar los montos sujetos a algún tipo de juicio con una antigüedad mayor a la señalada y la factibilidad de cobro. </w:t>
      </w:r>
    </w:p>
    <w:p w:rsidR="00323F74" w:rsidRPr="00323F74" w:rsidRDefault="00323F74" w:rsidP="00323F74">
      <w:pPr>
        <w:pStyle w:val="Prrafodelista"/>
        <w:numPr>
          <w:ilvl w:val="0"/>
          <w:numId w:val="46"/>
        </w:numPr>
        <w:jc w:val="both"/>
        <w:rPr>
          <w:rFonts w:asciiTheme="majorHAnsi" w:hAnsiTheme="majorHAnsi"/>
          <w:sz w:val="24"/>
          <w:szCs w:val="24"/>
          <w:u w:val="single"/>
        </w:rPr>
      </w:pPr>
      <w:r w:rsidRPr="00323F74">
        <w:rPr>
          <w:rFonts w:asciiTheme="majorHAnsi" w:hAnsiTheme="majorHAnsi"/>
          <w:sz w:val="24"/>
          <w:szCs w:val="24"/>
          <w:u w:val="single"/>
        </w:rPr>
        <w:t>Deudores diversos por cobrar a corto plazo.</w:t>
      </w:r>
    </w:p>
    <w:p w:rsidR="00F9785E" w:rsidRPr="00F9785E" w:rsidRDefault="00323F74" w:rsidP="00F9785E">
      <w:pPr>
        <w:pStyle w:val="Prrafodelista"/>
        <w:numPr>
          <w:ilvl w:val="0"/>
          <w:numId w:val="46"/>
        </w:numPr>
        <w:jc w:val="both"/>
        <w:rPr>
          <w:rFonts w:asciiTheme="majorHAnsi" w:hAnsiTheme="majorHAnsi"/>
          <w:sz w:val="24"/>
          <w:szCs w:val="24"/>
        </w:rPr>
      </w:pPr>
      <w:r w:rsidRPr="006A563C">
        <w:rPr>
          <w:rFonts w:asciiTheme="majorHAnsi" w:hAnsiTheme="majorHAnsi"/>
          <w:sz w:val="24"/>
          <w:szCs w:val="24"/>
          <w:u w:val="single"/>
        </w:rPr>
        <w:t>Funcionarios y empleados :</w:t>
      </w:r>
      <w:r w:rsidRPr="006A563C">
        <w:rPr>
          <w:rFonts w:asciiTheme="majorHAnsi" w:hAnsiTheme="majorHAnsi"/>
          <w:sz w:val="24"/>
          <w:szCs w:val="24"/>
        </w:rPr>
        <w:t xml:space="preserve"> Se crea con la finalidad de controlar las operaciones con terceros, así como conocer el destino de las mismas a esta cuenta se integra al c. Agustín Arturo Ordaz Beltrán con gastos a comprobar por $ 3,600.00 recurso</w:t>
      </w:r>
      <w:r w:rsidR="00F9785E">
        <w:rPr>
          <w:rFonts w:asciiTheme="majorHAnsi" w:hAnsiTheme="majorHAnsi"/>
          <w:sz w:val="24"/>
          <w:szCs w:val="24"/>
        </w:rPr>
        <w:t xml:space="preserve"> que ya fue también solicitado, así como con el C. José de Jesús Hernández Sánchez por la cantidad de $3,710.00</w:t>
      </w:r>
    </w:p>
    <w:p w:rsidR="00323F74" w:rsidRDefault="00323F74" w:rsidP="00323F74">
      <w:pPr>
        <w:pStyle w:val="Prrafodelista"/>
        <w:numPr>
          <w:ilvl w:val="0"/>
          <w:numId w:val="46"/>
        </w:numPr>
        <w:jc w:val="both"/>
        <w:rPr>
          <w:rFonts w:asciiTheme="majorHAnsi" w:hAnsiTheme="majorHAnsi"/>
          <w:sz w:val="24"/>
          <w:szCs w:val="24"/>
        </w:rPr>
      </w:pPr>
      <w:r w:rsidRPr="006A563C">
        <w:rPr>
          <w:rFonts w:asciiTheme="majorHAnsi" w:hAnsiTheme="majorHAnsi"/>
          <w:sz w:val="24"/>
          <w:szCs w:val="24"/>
          <w:u w:val="single"/>
        </w:rPr>
        <w:t>Impuestos por recuperar:</w:t>
      </w:r>
      <w:r w:rsidRPr="006A563C">
        <w:rPr>
          <w:rFonts w:asciiTheme="majorHAnsi" w:hAnsiTheme="majorHAnsi"/>
          <w:sz w:val="24"/>
          <w:szCs w:val="24"/>
        </w:rPr>
        <w:t xml:space="preserve"> cobro de impuesto de IDE en ejercicio 2010</w:t>
      </w:r>
    </w:p>
    <w:p w:rsidR="00323F74" w:rsidRDefault="00323F74" w:rsidP="00323F74">
      <w:pPr>
        <w:pStyle w:val="Prrafodelista"/>
        <w:numPr>
          <w:ilvl w:val="0"/>
          <w:numId w:val="46"/>
        </w:numPr>
        <w:jc w:val="both"/>
        <w:rPr>
          <w:rFonts w:asciiTheme="majorHAnsi" w:hAnsiTheme="majorHAnsi"/>
          <w:sz w:val="24"/>
          <w:szCs w:val="24"/>
        </w:rPr>
      </w:pPr>
      <w:r w:rsidRPr="00323F74">
        <w:rPr>
          <w:rFonts w:asciiTheme="majorHAnsi" w:hAnsiTheme="majorHAnsi"/>
          <w:sz w:val="24"/>
          <w:szCs w:val="24"/>
          <w:u w:val="single"/>
        </w:rPr>
        <w:t>Ingresos por recuperar a corto plazo</w:t>
      </w:r>
      <w:r w:rsidRPr="00323F74">
        <w:rPr>
          <w:rFonts w:asciiTheme="majorHAnsi" w:hAnsiTheme="majorHAnsi"/>
          <w:sz w:val="24"/>
          <w:szCs w:val="24"/>
        </w:rPr>
        <w:t>: Presenta saldos de impuestos por recuperar de IVA de ejercicios anteriores.</w:t>
      </w:r>
    </w:p>
    <w:p w:rsidR="00507F0C" w:rsidRPr="00507F0C" w:rsidRDefault="00507F0C" w:rsidP="00507F0C">
      <w:pPr>
        <w:jc w:val="both"/>
        <w:rPr>
          <w:rFonts w:asciiTheme="majorHAnsi" w:hAnsiTheme="majorHAnsi"/>
          <w:sz w:val="24"/>
          <w:szCs w:val="24"/>
          <w:u w:val="single"/>
        </w:rPr>
      </w:pPr>
    </w:p>
    <w:p w:rsidR="00472C5E" w:rsidRPr="00507F0C" w:rsidRDefault="00472C5E" w:rsidP="00472C5E">
      <w:pPr>
        <w:jc w:val="both"/>
        <w:rPr>
          <w:rFonts w:asciiTheme="majorHAnsi" w:hAnsiTheme="majorHAnsi"/>
          <w:b/>
          <w:sz w:val="24"/>
          <w:szCs w:val="24"/>
          <w:u w:val="single"/>
        </w:rPr>
      </w:pPr>
      <w:r w:rsidRPr="00507F0C">
        <w:rPr>
          <w:rFonts w:asciiTheme="majorHAnsi" w:hAnsiTheme="majorHAnsi"/>
          <w:b/>
          <w:sz w:val="24"/>
          <w:szCs w:val="24"/>
          <w:u w:val="single"/>
        </w:rPr>
        <w:t>Derechos a recibir bienes o servicios.</w:t>
      </w:r>
    </w:p>
    <w:p w:rsidR="00472C5E" w:rsidRPr="006A563C" w:rsidRDefault="00472C5E" w:rsidP="00472C5E">
      <w:pPr>
        <w:jc w:val="both"/>
        <w:rPr>
          <w:rFonts w:asciiTheme="majorHAnsi" w:hAnsiTheme="majorHAnsi"/>
        </w:rPr>
      </w:pPr>
      <w:r w:rsidRPr="006A563C">
        <w:rPr>
          <w:rFonts w:asciiTheme="majorHAnsi" w:hAnsiTheme="majorHAnsi"/>
        </w:rPr>
        <w:t xml:space="preserve">Representan los derechos de cobro originados en el desarrollo de las actividades del ente público, de los cuales se espera recibir una contraprestación representada en recursos, bienes o servicios </w:t>
      </w:r>
    </w:p>
    <w:p w:rsidR="00472C5E" w:rsidRPr="006A563C" w:rsidRDefault="00472C5E" w:rsidP="00472C5E">
      <w:pPr>
        <w:pStyle w:val="Prrafodelista"/>
        <w:numPr>
          <w:ilvl w:val="0"/>
          <w:numId w:val="46"/>
        </w:numPr>
        <w:jc w:val="both"/>
        <w:rPr>
          <w:rFonts w:asciiTheme="majorHAnsi" w:hAnsiTheme="majorHAnsi"/>
          <w:b/>
          <w:sz w:val="28"/>
          <w:szCs w:val="24"/>
        </w:rPr>
      </w:pPr>
      <w:r w:rsidRPr="006A563C">
        <w:rPr>
          <w:rFonts w:asciiTheme="majorHAnsi" w:hAnsiTheme="majorHAnsi"/>
          <w:sz w:val="24"/>
        </w:rPr>
        <w:t>Anticipo a proveedores por adquisición de bienes y prestación de servicios a corto plazo: dicho saldo es de ejercicios anteriores.</w:t>
      </w:r>
    </w:p>
    <w:p w:rsidR="00472C5E" w:rsidRPr="00323F74" w:rsidRDefault="00472C5E" w:rsidP="00472C5E">
      <w:pPr>
        <w:pStyle w:val="Prrafodelista"/>
        <w:ind w:left="1344"/>
        <w:jc w:val="both"/>
        <w:rPr>
          <w:rFonts w:asciiTheme="majorHAnsi" w:hAnsiTheme="majorHAnsi"/>
          <w:sz w:val="24"/>
          <w:szCs w:val="24"/>
        </w:rPr>
      </w:pPr>
    </w:p>
    <w:p w:rsidR="00323F74" w:rsidRPr="00507F0C" w:rsidRDefault="00323F74" w:rsidP="00507F0C">
      <w:pPr>
        <w:pStyle w:val="Ttulo2"/>
        <w:ind w:left="0" w:firstLine="0"/>
        <w:rPr>
          <w:rFonts w:asciiTheme="majorHAnsi" w:hAnsiTheme="majorHAnsi"/>
          <w:sz w:val="24"/>
          <w:szCs w:val="24"/>
          <w:u w:val="single"/>
        </w:rPr>
      </w:pPr>
      <w:r w:rsidRPr="00507F0C">
        <w:rPr>
          <w:rFonts w:asciiTheme="majorHAnsi" w:hAnsiTheme="majorHAnsi"/>
          <w:sz w:val="24"/>
          <w:szCs w:val="24"/>
          <w:u w:val="single"/>
        </w:rPr>
        <w:t xml:space="preserve">Bienes Disponibles para su Transformación o Consumo (inventarios) </w:t>
      </w:r>
    </w:p>
    <w:p w:rsidR="00323F74" w:rsidRDefault="00323F74" w:rsidP="00507F0C">
      <w:pPr>
        <w:spacing w:after="62" w:line="259" w:lineRule="auto"/>
        <w:jc w:val="both"/>
        <w:rPr>
          <w:rFonts w:asciiTheme="majorHAnsi" w:hAnsiTheme="majorHAnsi"/>
          <w:sz w:val="24"/>
          <w:szCs w:val="24"/>
        </w:rPr>
      </w:pPr>
      <w:r w:rsidRPr="00323F74">
        <w:rPr>
          <w:rFonts w:asciiTheme="majorHAnsi" w:hAnsiTheme="majorHAnsi"/>
          <w:sz w:val="24"/>
          <w:szCs w:val="24"/>
        </w:rPr>
        <w:t>Esta nota aplica para aquellos entes públicos que realicen algún proceso de transform</w:t>
      </w:r>
      <w:r w:rsidR="00472C5E">
        <w:rPr>
          <w:rFonts w:asciiTheme="majorHAnsi" w:hAnsiTheme="majorHAnsi"/>
          <w:sz w:val="24"/>
          <w:szCs w:val="24"/>
        </w:rPr>
        <w:t xml:space="preserve">ación y/o elaboración de bienes, por tal situación a la comisión de agua potable y alcantarillado del municipio de Apan </w:t>
      </w:r>
      <w:r w:rsidR="00472C5E">
        <w:rPr>
          <w:rFonts w:asciiTheme="majorHAnsi" w:hAnsiTheme="majorHAnsi"/>
          <w:b/>
          <w:sz w:val="24"/>
          <w:szCs w:val="24"/>
        </w:rPr>
        <w:t>no aplica</w:t>
      </w:r>
      <w:r w:rsidR="00472C5E">
        <w:rPr>
          <w:rFonts w:asciiTheme="majorHAnsi" w:hAnsiTheme="majorHAnsi"/>
          <w:sz w:val="24"/>
          <w:szCs w:val="24"/>
        </w:rPr>
        <w:t>, ya que en el periodo presentado la entidad no registro operaciones financieras relacionadas con inventarios.</w:t>
      </w:r>
    </w:p>
    <w:p w:rsidR="00FD0F44" w:rsidRPr="00507F0C" w:rsidRDefault="00FD0F44" w:rsidP="00472C5E">
      <w:pPr>
        <w:spacing w:after="62" w:line="259" w:lineRule="auto"/>
        <w:ind w:left="624"/>
        <w:jc w:val="both"/>
        <w:rPr>
          <w:rFonts w:asciiTheme="majorHAnsi" w:hAnsiTheme="majorHAnsi"/>
          <w:sz w:val="28"/>
          <w:szCs w:val="24"/>
          <w:u w:val="single"/>
        </w:rPr>
      </w:pPr>
    </w:p>
    <w:p w:rsidR="00323F74" w:rsidRPr="00507F0C" w:rsidRDefault="00323F74" w:rsidP="00472C5E">
      <w:pPr>
        <w:spacing w:after="0" w:line="328" w:lineRule="auto"/>
        <w:jc w:val="both"/>
        <w:rPr>
          <w:rFonts w:asciiTheme="majorHAnsi" w:eastAsia="Arial" w:hAnsiTheme="majorHAnsi" w:cs="Arial"/>
          <w:b/>
          <w:sz w:val="28"/>
          <w:szCs w:val="24"/>
          <w:u w:val="single"/>
        </w:rPr>
      </w:pPr>
      <w:r w:rsidRPr="00507F0C">
        <w:rPr>
          <w:rFonts w:asciiTheme="majorHAnsi" w:eastAsia="Arial" w:hAnsiTheme="majorHAnsi" w:cs="Arial"/>
          <w:b/>
          <w:sz w:val="28"/>
          <w:szCs w:val="24"/>
          <w:u w:val="single"/>
        </w:rPr>
        <w:t xml:space="preserve">Bienes Muebles, Inmuebles e Intangibles </w:t>
      </w:r>
    </w:p>
    <w:p w:rsidR="00472C5E" w:rsidRDefault="00472C5E" w:rsidP="00472C5E">
      <w:pPr>
        <w:spacing w:after="0" w:line="328" w:lineRule="auto"/>
        <w:jc w:val="both"/>
        <w:rPr>
          <w:rFonts w:asciiTheme="majorHAnsi" w:eastAsia="Arial" w:hAnsiTheme="majorHAnsi" w:cs="Arial"/>
          <w:sz w:val="24"/>
          <w:szCs w:val="24"/>
        </w:rPr>
      </w:pPr>
      <w:r>
        <w:rPr>
          <w:rFonts w:asciiTheme="majorHAnsi" w:eastAsia="Arial" w:hAnsiTheme="majorHAnsi" w:cs="Arial"/>
          <w:sz w:val="24"/>
          <w:szCs w:val="24"/>
        </w:rPr>
        <w:t>Para efecto de desglose este rubro es abordado por separado:</w:t>
      </w:r>
    </w:p>
    <w:p w:rsidR="00472C5E" w:rsidRDefault="00472C5E" w:rsidP="00507F0C">
      <w:pPr>
        <w:spacing w:after="0" w:line="240" w:lineRule="auto"/>
        <w:jc w:val="both"/>
        <w:rPr>
          <w:rFonts w:asciiTheme="majorHAnsi" w:hAnsiTheme="majorHAnsi"/>
          <w:sz w:val="24"/>
          <w:szCs w:val="24"/>
        </w:rPr>
      </w:pPr>
    </w:p>
    <w:p w:rsidR="00472C5E" w:rsidRPr="00507F0C" w:rsidRDefault="00472C5E" w:rsidP="00507F0C">
      <w:pPr>
        <w:spacing w:after="0" w:line="240" w:lineRule="auto"/>
        <w:jc w:val="both"/>
        <w:rPr>
          <w:rFonts w:asciiTheme="majorHAnsi" w:hAnsiTheme="majorHAnsi"/>
          <w:b/>
          <w:sz w:val="24"/>
          <w:szCs w:val="24"/>
          <w:u w:val="single"/>
        </w:rPr>
      </w:pPr>
      <w:r w:rsidRPr="00507F0C">
        <w:rPr>
          <w:rFonts w:asciiTheme="majorHAnsi" w:hAnsiTheme="majorHAnsi"/>
          <w:b/>
          <w:sz w:val="24"/>
          <w:szCs w:val="24"/>
          <w:u w:val="single"/>
        </w:rPr>
        <w:t>Bienes muebles.</w:t>
      </w:r>
    </w:p>
    <w:p w:rsidR="00472C5E" w:rsidRDefault="00472C5E" w:rsidP="00507F0C">
      <w:pPr>
        <w:spacing w:after="0" w:line="240" w:lineRule="auto"/>
        <w:jc w:val="both"/>
        <w:rPr>
          <w:rFonts w:asciiTheme="majorHAnsi" w:hAnsiTheme="majorHAnsi"/>
          <w:sz w:val="24"/>
          <w:szCs w:val="24"/>
        </w:rPr>
      </w:pPr>
    </w:p>
    <w:p w:rsidR="00472C5E" w:rsidRDefault="00472C5E" w:rsidP="00507F0C">
      <w:pPr>
        <w:spacing w:after="0" w:line="240" w:lineRule="auto"/>
        <w:jc w:val="both"/>
        <w:rPr>
          <w:rFonts w:asciiTheme="majorHAnsi" w:hAnsiTheme="majorHAnsi"/>
          <w:sz w:val="24"/>
          <w:szCs w:val="24"/>
        </w:rPr>
      </w:pPr>
      <w:r>
        <w:rPr>
          <w:rFonts w:asciiTheme="majorHAnsi" w:hAnsiTheme="majorHAnsi"/>
          <w:sz w:val="24"/>
          <w:szCs w:val="24"/>
        </w:rPr>
        <w:t xml:space="preserve">Considerando lo </w:t>
      </w:r>
      <w:r w:rsidR="00FD0F44">
        <w:rPr>
          <w:rFonts w:asciiTheme="majorHAnsi" w:hAnsiTheme="majorHAnsi"/>
          <w:sz w:val="24"/>
          <w:szCs w:val="24"/>
        </w:rPr>
        <w:t>mencionado</w:t>
      </w:r>
      <w:r>
        <w:rPr>
          <w:rFonts w:asciiTheme="majorHAnsi" w:hAnsiTheme="majorHAnsi"/>
          <w:sz w:val="24"/>
          <w:szCs w:val="24"/>
        </w:rPr>
        <w:t xml:space="preserve"> en lo referente a las bases de preparación de los estados financieros, el importe de este rubro a la fecha del periodo </w:t>
      </w:r>
      <w:r w:rsidR="00FD0F44">
        <w:rPr>
          <w:rFonts w:asciiTheme="majorHAnsi" w:hAnsiTheme="majorHAnsi"/>
          <w:sz w:val="24"/>
          <w:szCs w:val="24"/>
        </w:rPr>
        <w:t>asciende</w:t>
      </w:r>
      <w:r>
        <w:rPr>
          <w:rFonts w:asciiTheme="majorHAnsi" w:hAnsiTheme="majorHAnsi"/>
          <w:sz w:val="24"/>
          <w:szCs w:val="24"/>
        </w:rPr>
        <w:t xml:space="preserve"> a </w:t>
      </w:r>
      <w:r w:rsidR="00FD0F44">
        <w:rPr>
          <w:rFonts w:asciiTheme="majorHAnsi" w:hAnsiTheme="majorHAnsi"/>
          <w:sz w:val="24"/>
          <w:szCs w:val="24"/>
        </w:rPr>
        <w:t xml:space="preserve">$ </w:t>
      </w:r>
      <w:r w:rsidR="0094402B" w:rsidRPr="0094402B">
        <w:rPr>
          <w:rFonts w:asciiTheme="majorHAnsi" w:hAnsiTheme="majorHAnsi"/>
          <w:sz w:val="24"/>
          <w:szCs w:val="24"/>
        </w:rPr>
        <w:t>2</w:t>
      </w:r>
      <w:r w:rsidR="0094402B">
        <w:rPr>
          <w:rFonts w:asciiTheme="majorHAnsi" w:hAnsiTheme="majorHAnsi"/>
          <w:sz w:val="24"/>
          <w:szCs w:val="24"/>
        </w:rPr>
        <w:t>,</w:t>
      </w:r>
      <w:r w:rsidR="0094402B" w:rsidRPr="0094402B">
        <w:rPr>
          <w:rFonts w:asciiTheme="majorHAnsi" w:hAnsiTheme="majorHAnsi"/>
          <w:sz w:val="24"/>
          <w:szCs w:val="24"/>
        </w:rPr>
        <w:t>244</w:t>
      </w:r>
      <w:r w:rsidR="0094402B">
        <w:rPr>
          <w:rFonts w:asciiTheme="majorHAnsi" w:hAnsiTheme="majorHAnsi"/>
          <w:sz w:val="24"/>
          <w:szCs w:val="24"/>
        </w:rPr>
        <w:t>,</w:t>
      </w:r>
      <w:r w:rsidR="0094402B" w:rsidRPr="0094402B">
        <w:rPr>
          <w:rFonts w:asciiTheme="majorHAnsi" w:hAnsiTheme="majorHAnsi"/>
          <w:sz w:val="24"/>
          <w:szCs w:val="24"/>
        </w:rPr>
        <w:t>413.65</w:t>
      </w:r>
      <w:r w:rsidR="0094402B">
        <w:rPr>
          <w:rFonts w:asciiTheme="majorHAnsi" w:hAnsiTheme="majorHAnsi"/>
          <w:sz w:val="24"/>
          <w:szCs w:val="24"/>
        </w:rPr>
        <w:t xml:space="preserve"> </w:t>
      </w:r>
      <w:r w:rsidR="00FD0F44">
        <w:rPr>
          <w:rFonts w:asciiTheme="majorHAnsi" w:hAnsiTheme="majorHAnsi"/>
          <w:sz w:val="24"/>
          <w:szCs w:val="24"/>
        </w:rPr>
        <w:t>y está integrado por muebles de oficina y estantería, equipo de cómputo y tecnologías de la información, vehículos y equipo terrestre, maquinaria y equipo industrial, maquinaria y equipo de construcción , equipo de generación eléctrica , aparatos y accesorios eléctricos, herramientas y maquinarias-herramienta, mismos que son resguardados por las unidades considerando sus atribuciones y responsabilidades.</w:t>
      </w:r>
    </w:p>
    <w:p w:rsidR="00FD0F44" w:rsidRDefault="00FD0F44" w:rsidP="00507F0C">
      <w:pPr>
        <w:spacing w:after="0" w:line="240" w:lineRule="auto"/>
        <w:jc w:val="both"/>
        <w:rPr>
          <w:rFonts w:asciiTheme="majorHAnsi" w:hAnsiTheme="majorHAnsi"/>
          <w:sz w:val="24"/>
          <w:szCs w:val="24"/>
        </w:rPr>
      </w:pPr>
    </w:p>
    <w:p w:rsidR="00FD0F44" w:rsidRPr="00507F0C" w:rsidRDefault="00FD0F44" w:rsidP="00507F0C">
      <w:pPr>
        <w:spacing w:after="0" w:line="240" w:lineRule="auto"/>
        <w:jc w:val="both"/>
        <w:rPr>
          <w:rFonts w:asciiTheme="majorHAnsi" w:hAnsiTheme="majorHAnsi"/>
          <w:b/>
          <w:sz w:val="24"/>
          <w:szCs w:val="24"/>
          <w:u w:val="single"/>
        </w:rPr>
      </w:pPr>
      <w:r w:rsidRPr="00507F0C">
        <w:rPr>
          <w:rFonts w:asciiTheme="majorHAnsi" w:hAnsiTheme="majorHAnsi"/>
          <w:b/>
          <w:sz w:val="24"/>
          <w:szCs w:val="24"/>
          <w:u w:val="single"/>
        </w:rPr>
        <w:t>Bienes inmuebles.</w:t>
      </w:r>
    </w:p>
    <w:p w:rsidR="00FD0F44" w:rsidRDefault="00FD0F44" w:rsidP="00507F0C">
      <w:pPr>
        <w:spacing w:after="0" w:line="240" w:lineRule="auto"/>
        <w:jc w:val="both"/>
        <w:rPr>
          <w:rFonts w:asciiTheme="majorHAnsi" w:hAnsiTheme="majorHAnsi"/>
          <w:sz w:val="24"/>
          <w:szCs w:val="24"/>
        </w:rPr>
      </w:pPr>
      <w:r>
        <w:rPr>
          <w:rFonts w:asciiTheme="majorHAnsi" w:hAnsiTheme="majorHAnsi"/>
          <w:sz w:val="24"/>
          <w:szCs w:val="24"/>
        </w:rPr>
        <w:t xml:space="preserve">Como se observa en el estado de situación financiera de la entidad, </w:t>
      </w:r>
      <w:r w:rsidR="00A002E2">
        <w:rPr>
          <w:rFonts w:asciiTheme="majorHAnsi" w:hAnsiTheme="majorHAnsi"/>
          <w:sz w:val="24"/>
          <w:szCs w:val="24"/>
        </w:rPr>
        <w:t>la entidad no cuenta con bienes de esta naturaleza.</w:t>
      </w:r>
    </w:p>
    <w:p w:rsidR="00A002E2" w:rsidRDefault="00A002E2" w:rsidP="00507F0C">
      <w:pPr>
        <w:spacing w:after="0" w:line="240" w:lineRule="auto"/>
        <w:jc w:val="both"/>
        <w:rPr>
          <w:rFonts w:asciiTheme="majorHAnsi" w:hAnsiTheme="majorHAnsi"/>
          <w:sz w:val="24"/>
          <w:szCs w:val="24"/>
        </w:rPr>
      </w:pPr>
    </w:p>
    <w:p w:rsidR="00A002E2" w:rsidRPr="00507F0C" w:rsidRDefault="00A002E2" w:rsidP="00507F0C">
      <w:pPr>
        <w:spacing w:after="0" w:line="240" w:lineRule="auto"/>
        <w:jc w:val="both"/>
        <w:rPr>
          <w:rFonts w:asciiTheme="majorHAnsi" w:hAnsiTheme="majorHAnsi"/>
          <w:b/>
          <w:sz w:val="24"/>
          <w:szCs w:val="24"/>
          <w:u w:val="single"/>
        </w:rPr>
      </w:pPr>
      <w:r w:rsidRPr="00507F0C">
        <w:rPr>
          <w:rFonts w:asciiTheme="majorHAnsi" w:hAnsiTheme="majorHAnsi"/>
          <w:b/>
          <w:sz w:val="24"/>
          <w:szCs w:val="24"/>
          <w:u w:val="single"/>
        </w:rPr>
        <w:t>Bienes intangibles.</w:t>
      </w:r>
    </w:p>
    <w:p w:rsidR="00A002E2" w:rsidRDefault="00A002E2" w:rsidP="00472C5E">
      <w:pPr>
        <w:spacing w:after="0" w:line="328" w:lineRule="auto"/>
        <w:jc w:val="both"/>
        <w:rPr>
          <w:rFonts w:asciiTheme="majorHAnsi" w:hAnsiTheme="majorHAnsi"/>
          <w:sz w:val="24"/>
          <w:szCs w:val="24"/>
        </w:rPr>
      </w:pPr>
      <w:r>
        <w:rPr>
          <w:rFonts w:asciiTheme="majorHAnsi" w:hAnsiTheme="majorHAnsi"/>
          <w:sz w:val="24"/>
          <w:szCs w:val="24"/>
        </w:rPr>
        <w:t xml:space="preserve">Este concepto se integra por el software identificado en la entidad, representando el monto de licencias de uso de paquetes y programas de informática para ser aplicados en los sistemas administrativos y operativos computarizados de la misma por un importe de $ </w:t>
      </w:r>
      <w:r w:rsidR="0094402B" w:rsidRPr="0094402B">
        <w:rPr>
          <w:rFonts w:asciiTheme="majorHAnsi" w:hAnsiTheme="majorHAnsi"/>
          <w:sz w:val="24"/>
          <w:szCs w:val="24"/>
        </w:rPr>
        <w:t>48</w:t>
      </w:r>
      <w:r w:rsidR="0094402B">
        <w:rPr>
          <w:rFonts w:asciiTheme="majorHAnsi" w:hAnsiTheme="majorHAnsi"/>
          <w:sz w:val="24"/>
          <w:szCs w:val="24"/>
        </w:rPr>
        <w:t>,</w:t>
      </w:r>
      <w:r w:rsidR="0094402B" w:rsidRPr="0094402B">
        <w:rPr>
          <w:rFonts w:asciiTheme="majorHAnsi" w:hAnsiTheme="majorHAnsi"/>
          <w:sz w:val="24"/>
          <w:szCs w:val="24"/>
        </w:rPr>
        <w:t>233.23</w:t>
      </w:r>
    </w:p>
    <w:p w:rsidR="00507F0C" w:rsidRDefault="00507F0C" w:rsidP="00472C5E">
      <w:pPr>
        <w:spacing w:after="0" w:line="328" w:lineRule="auto"/>
        <w:jc w:val="both"/>
        <w:rPr>
          <w:rFonts w:asciiTheme="majorHAnsi" w:hAnsiTheme="majorHAnsi"/>
          <w:sz w:val="24"/>
          <w:szCs w:val="24"/>
        </w:rPr>
      </w:pPr>
    </w:p>
    <w:p w:rsidR="00507F0C" w:rsidRDefault="00507F0C" w:rsidP="00472C5E">
      <w:pPr>
        <w:spacing w:after="0" w:line="328" w:lineRule="auto"/>
        <w:jc w:val="both"/>
        <w:rPr>
          <w:rFonts w:asciiTheme="majorHAnsi" w:hAnsiTheme="majorHAnsi"/>
          <w:sz w:val="24"/>
          <w:szCs w:val="24"/>
        </w:rPr>
      </w:pPr>
    </w:p>
    <w:p w:rsidR="00507F0C" w:rsidRDefault="00507F0C" w:rsidP="00472C5E">
      <w:pPr>
        <w:spacing w:after="0" w:line="328" w:lineRule="auto"/>
        <w:jc w:val="both"/>
        <w:rPr>
          <w:rFonts w:asciiTheme="majorHAnsi" w:hAnsiTheme="majorHAnsi"/>
          <w:sz w:val="24"/>
          <w:szCs w:val="24"/>
        </w:rPr>
      </w:pPr>
    </w:p>
    <w:p w:rsidR="00507F0C" w:rsidRDefault="00507F0C" w:rsidP="00472C5E">
      <w:pPr>
        <w:spacing w:after="0" w:line="328" w:lineRule="auto"/>
        <w:jc w:val="both"/>
        <w:rPr>
          <w:rFonts w:asciiTheme="majorHAnsi" w:hAnsiTheme="majorHAnsi"/>
          <w:sz w:val="24"/>
          <w:szCs w:val="24"/>
        </w:rPr>
      </w:pPr>
    </w:p>
    <w:p w:rsidR="00323F74" w:rsidRPr="00507F0C" w:rsidRDefault="00323F74" w:rsidP="00507F0C">
      <w:pPr>
        <w:spacing w:after="41" w:line="281" w:lineRule="auto"/>
        <w:jc w:val="both"/>
        <w:rPr>
          <w:rFonts w:asciiTheme="majorHAnsi" w:hAnsiTheme="majorHAnsi"/>
          <w:sz w:val="24"/>
          <w:szCs w:val="24"/>
          <w:u w:val="single"/>
        </w:rPr>
      </w:pPr>
      <w:r w:rsidRPr="00507F0C">
        <w:rPr>
          <w:rFonts w:asciiTheme="majorHAnsi" w:eastAsia="Arial" w:hAnsiTheme="majorHAnsi" w:cs="Arial"/>
          <w:b/>
          <w:sz w:val="24"/>
          <w:szCs w:val="24"/>
          <w:u w:val="single"/>
        </w:rPr>
        <w:t xml:space="preserve">Estimaciones y Deterioros </w:t>
      </w:r>
    </w:p>
    <w:p w:rsidR="004A156F" w:rsidRPr="004A156F" w:rsidRDefault="004A156F" w:rsidP="00507F0C">
      <w:pPr>
        <w:rPr>
          <w:rFonts w:asciiTheme="majorHAnsi" w:eastAsia="Arial" w:hAnsiTheme="majorHAnsi" w:cs="Arial"/>
          <w:sz w:val="24"/>
          <w:szCs w:val="24"/>
        </w:rPr>
      </w:pPr>
      <w:r w:rsidRPr="004A156F">
        <w:rPr>
          <w:rFonts w:asciiTheme="majorHAnsi" w:eastAsia="Arial" w:hAnsiTheme="majorHAnsi" w:cs="Arial"/>
          <w:sz w:val="24"/>
          <w:szCs w:val="24"/>
        </w:rPr>
        <w:t>En el periodo pr</w:t>
      </w:r>
      <w:r>
        <w:rPr>
          <w:rFonts w:asciiTheme="majorHAnsi" w:eastAsia="Arial" w:hAnsiTheme="majorHAnsi" w:cs="Arial"/>
          <w:sz w:val="24"/>
          <w:szCs w:val="24"/>
        </w:rPr>
        <w:t>esentado la entidad no registro operaciones financieras relacionadas con estimaciones y deterioros, derivado de cuentas incobrables y de amortización de bienes intangibles.</w:t>
      </w:r>
    </w:p>
    <w:p w:rsidR="00323F74" w:rsidRPr="00507F0C" w:rsidRDefault="004A156F" w:rsidP="00507F0C">
      <w:pPr>
        <w:rPr>
          <w:rFonts w:asciiTheme="majorHAnsi" w:hAnsiTheme="majorHAnsi"/>
          <w:sz w:val="24"/>
          <w:szCs w:val="24"/>
          <w:u w:val="single"/>
        </w:rPr>
      </w:pPr>
      <w:r w:rsidRPr="00507F0C">
        <w:rPr>
          <w:rFonts w:asciiTheme="majorHAnsi" w:eastAsia="Arial" w:hAnsiTheme="majorHAnsi" w:cs="Arial"/>
          <w:b/>
          <w:sz w:val="24"/>
          <w:szCs w:val="24"/>
          <w:u w:val="single"/>
        </w:rPr>
        <w:t xml:space="preserve">Otros </w:t>
      </w:r>
      <w:r w:rsidR="00323F74" w:rsidRPr="00507F0C">
        <w:rPr>
          <w:rFonts w:asciiTheme="majorHAnsi" w:eastAsia="Arial" w:hAnsiTheme="majorHAnsi" w:cs="Arial"/>
          <w:b/>
          <w:sz w:val="24"/>
          <w:szCs w:val="24"/>
          <w:u w:val="single"/>
        </w:rPr>
        <w:t xml:space="preserve">Activos </w:t>
      </w:r>
    </w:p>
    <w:p w:rsidR="004A156F" w:rsidRDefault="004A156F" w:rsidP="00507F0C">
      <w:pPr>
        <w:rPr>
          <w:rFonts w:asciiTheme="majorHAnsi" w:eastAsia="Arial" w:hAnsiTheme="majorHAnsi" w:cs="Arial"/>
          <w:sz w:val="24"/>
          <w:szCs w:val="24"/>
        </w:rPr>
      </w:pPr>
      <w:r w:rsidRPr="004A156F">
        <w:rPr>
          <w:rFonts w:asciiTheme="majorHAnsi" w:eastAsia="Arial" w:hAnsiTheme="majorHAnsi" w:cs="Arial"/>
          <w:sz w:val="24"/>
          <w:szCs w:val="24"/>
        </w:rPr>
        <w:t>En el periodo pr</w:t>
      </w:r>
      <w:r>
        <w:rPr>
          <w:rFonts w:asciiTheme="majorHAnsi" w:eastAsia="Arial" w:hAnsiTheme="majorHAnsi" w:cs="Arial"/>
          <w:sz w:val="24"/>
          <w:szCs w:val="24"/>
        </w:rPr>
        <w:t>esentado la entidad no registro operaciones financieras relacionadas con otros activos, derivados de valores y bienes en garantía, embargos en concesión, en arrendamiento financiero o en comodato.</w:t>
      </w:r>
    </w:p>
    <w:p w:rsidR="004A156F" w:rsidRPr="00507F0C" w:rsidRDefault="00323F74" w:rsidP="004A156F">
      <w:pPr>
        <w:pStyle w:val="Ttulo2"/>
        <w:spacing w:after="122"/>
        <w:ind w:left="283"/>
        <w:rPr>
          <w:rFonts w:asciiTheme="majorHAnsi" w:hAnsiTheme="majorHAnsi"/>
          <w:sz w:val="32"/>
          <w:szCs w:val="24"/>
          <w:u w:val="single"/>
        </w:rPr>
      </w:pPr>
      <w:r w:rsidRPr="00507F0C">
        <w:rPr>
          <w:rFonts w:asciiTheme="majorHAnsi" w:hAnsiTheme="majorHAnsi"/>
          <w:sz w:val="32"/>
          <w:szCs w:val="24"/>
          <w:u w:val="single"/>
        </w:rPr>
        <w:t>Pasivo</w:t>
      </w:r>
    </w:p>
    <w:p w:rsidR="00686070" w:rsidRDefault="00686070" w:rsidP="00686070">
      <w:pPr>
        <w:jc w:val="both"/>
        <w:rPr>
          <w:rFonts w:asciiTheme="majorHAnsi" w:hAnsiTheme="majorHAnsi"/>
          <w:sz w:val="24"/>
          <w:szCs w:val="24"/>
        </w:rPr>
      </w:pPr>
      <w:r w:rsidRPr="006A563C">
        <w:rPr>
          <w:rFonts w:asciiTheme="majorHAnsi" w:hAnsiTheme="majorHAnsi"/>
          <w:sz w:val="24"/>
          <w:szCs w:val="24"/>
        </w:rPr>
        <w:t xml:space="preserve">Se integra por los proveedores y prestadores de servicios con los cuales tenemos deuda a corto plazo, reflejando un saldo de ejercicios anteriores </w:t>
      </w:r>
      <w:r>
        <w:rPr>
          <w:rFonts w:asciiTheme="majorHAnsi" w:hAnsiTheme="majorHAnsi"/>
          <w:sz w:val="24"/>
          <w:szCs w:val="24"/>
        </w:rPr>
        <w:t xml:space="preserve">por $ 395,778.93 </w:t>
      </w:r>
      <w:r w:rsidRPr="006A563C">
        <w:rPr>
          <w:rFonts w:asciiTheme="majorHAnsi" w:hAnsiTheme="majorHAnsi"/>
          <w:sz w:val="24"/>
          <w:szCs w:val="24"/>
        </w:rPr>
        <w:t>y el comprometido al</w:t>
      </w:r>
      <w:r w:rsidR="003F590E">
        <w:rPr>
          <w:rFonts w:asciiTheme="majorHAnsi" w:hAnsiTheme="majorHAnsi"/>
          <w:sz w:val="24"/>
          <w:szCs w:val="24"/>
        </w:rPr>
        <w:t xml:space="preserve"> cierre del </w:t>
      </w:r>
      <w:r w:rsidR="0094402B">
        <w:rPr>
          <w:rFonts w:asciiTheme="majorHAnsi" w:hAnsiTheme="majorHAnsi"/>
          <w:sz w:val="24"/>
          <w:szCs w:val="24"/>
        </w:rPr>
        <w:t>Primer trimestre del 2018</w:t>
      </w:r>
      <w:r>
        <w:rPr>
          <w:rFonts w:asciiTheme="majorHAnsi" w:hAnsiTheme="majorHAnsi"/>
          <w:sz w:val="24"/>
          <w:szCs w:val="24"/>
        </w:rPr>
        <w:t xml:space="preserve"> es </w:t>
      </w:r>
      <w:r w:rsidRPr="006A563C">
        <w:rPr>
          <w:rFonts w:asciiTheme="majorHAnsi" w:hAnsiTheme="majorHAnsi"/>
          <w:sz w:val="24"/>
          <w:szCs w:val="24"/>
        </w:rPr>
        <w:t xml:space="preserve">por </w:t>
      </w:r>
      <w:r w:rsidRPr="00F57A4E">
        <w:rPr>
          <w:rFonts w:asciiTheme="majorHAnsi" w:hAnsiTheme="majorHAnsi"/>
          <w:b/>
          <w:sz w:val="24"/>
          <w:szCs w:val="24"/>
          <w:u w:val="single"/>
        </w:rPr>
        <w:t>$</w:t>
      </w:r>
      <w:r w:rsidRPr="00F57A4E">
        <w:rPr>
          <w:rFonts w:asciiTheme="majorHAnsi" w:hAnsiTheme="majorHAnsi"/>
          <w:b/>
          <w:u w:val="single"/>
        </w:rPr>
        <w:t xml:space="preserve"> </w:t>
      </w:r>
      <w:r w:rsidRPr="00F57A4E">
        <w:rPr>
          <w:rFonts w:asciiTheme="majorHAnsi" w:hAnsiTheme="majorHAnsi"/>
          <w:b/>
          <w:sz w:val="24"/>
          <w:szCs w:val="24"/>
          <w:u w:val="single"/>
        </w:rPr>
        <w:t>0.00</w:t>
      </w:r>
      <w:r>
        <w:rPr>
          <w:rFonts w:asciiTheme="majorHAnsi" w:hAnsiTheme="majorHAnsi"/>
          <w:sz w:val="24"/>
          <w:szCs w:val="24"/>
        </w:rPr>
        <w:t xml:space="preserve"> </w:t>
      </w:r>
    </w:p>
    <w:p w:rsidR="00686070" w:rsidRPr="006A563C" w:rsidRDefault="00686070" w:rsidP="00686070">
      <w:pPr>
        <w:jc w:val="both"/>
        <w:rPr>
          <w:rFonts w:asciiTheme="majorHAnsi" w:hAnsiTheme="majorHAnsi"/>
          <w:sz w:val="24"/>
          <w:szCs w:val="24"/>
        </w:rPr>
      </w:pPr>
      <w:r w:rsidRPr="006A563C">
        <w:rPr>
          <w:rFonts w:asciiTheme="majorHAnsi" w:hAnsiTheme="majorHAnsi"/>
          <w:sz w:val="24"/>
          <w:szCs w:val="24"/>
        </w:rPr>
        <w:t xml:space="preserve">En materia de egresos se </w:t>
      </w:r>
      <w:r>
        <w:rPr>
          <w:rFonts w:asciiTheme="majorHAnsi" w:hAnsiTheme="majorHAnsi"/>
          <w:sz w:val="24"/>
          <w:szCs w:val="24"/>
        </w:rPr>
        <w:t>solicit</w:t>
      </w:r>
      <w:r w:rsidR="0094402B">
        <w:rPr>
          <w:rFonts w:asciiTheme="majorHAnsi" w:hAnsiTheme="majorHAnsi"/>
          <w:sz w:val="24"/>
          <w:szCs w:val="24"/>
        </w:rPr>
        <w:t>ara</w:t>
      </w:r>
      <w:r>
        <w:rPr>
          <w:rFonts w:asciiTheme="majorHAnsi" w:hAnsiTheme="majorHAnsi"/>
          <w:sz w:val="24"/>
          <w:szCs w:val="24"/>
        </w:rPr>
        <w:t xml:space="preserve"> a la junta de gobierno autorice las adecuaciones presupuestales</w:t>
      </w:r>
      <w:r w:rsidRPr="006A563C">
        <w:rPr>
          <w:rFonts w:asciiTheme="majorHAnsi" w:hAnsiTheme="majorHAnsi"/>
          <w:sz w:val="24"/>
          <w:szCs w:val="24"/>
        </w:rPr>
        <w:t xml:space="preserve"> mediante transferencias compensadas </w:t>
      </w:r>
      <w:r w:rsidR="0094402B">
        <w:rPr>
          <w:rFonts w:asciiTheme="majorHAnsi" w:hAnsiTheme="majorHAnsi"/>
          <w:sz w:val="24"/>
          <w:szCs w:val="24"/>
        </w:rPr>
        <w:t>cuidando no</w:t>
      </w:r>
      <w:r w:rsidRPr="006A563C">
        <w:rPr>
          <w:rFonts w:asciiTheme="majorHAnsi" w:hAnsiTheme="majorHAnsi"/>
          <w:sz w:val="24"/>
          <w:szCs w:val="24"/>
        </w:rPr>
        <w:t xml:space="preserve"> altera</w:t>
      </w:r>
      <w:r w:rsidR="0094402B">
        <w:rPr>
          <w:rFonts w:asciiTheme="majorHAnsi" w:hAnsiTheme="majorHAnsi"/>
          <w:sz w:val="24"/>
          <w:szCs w:val="24"/>
        </w:rPr>
        <w:t>r</w:t>
      </w:r>
      <w:r w:rsidRPr="006A563C">
        <w:rPr>
          <w:rFonts w:asciiTheme="majorHAnsi" w:hAnsiTheme="majorHAnsi"/>
          <w:sz w:val="24"/>
          <w:szCs w:val="24"/>
        </w:rPr>
        <w:t xml:space="preserve"> el techo financiero global. </w:t>
      </w:r>
    </w:p>
    <w:p w:rsidR="00686070" w:rsidRPr="00507F0C" w:rsidRDefault="00686070" w:rsidP="00686070">
      <w:pPr>
        <w:jc w:val="both"/>
        <w:rPr>
          <w:rFonts w:asciiTheme="majorHAnsi" w:hAnsiTheme="majorHAnsi"/>
          <w:b/>
          <w:sz w:val="24"/>
          <w:szCs w:val="24"/>
          <w:u w:val="single"/>
        </w:rPr>
      </w:pPr>
      <w:r w:rsidRPr="00507F0C">
        <w:rPr>
          <w:rFonts w:asciiTheme="majorHAnsi" w:hAnsiTheme="majorHAnsi"/>
          <w:b/>
          <w:sz w:val="24"/>
          <w:szCs w:val="24"/>
          <w:u w:val="single"/>
        </w:rPr>
        <w:t>Retenciones y contribuciones por pagar a corto plazo.</w:t>
      </w:r>
    </w:p>
    <w:p w:rsidR="00507F0C" w:rsidRDefault="00686070" w:rsidP="00507F0C">
      <w:pPr>
        <w:ind w:firstLine="708"/>
        <w:jc w:val="both"/>
        <w:rPr>
          <w:rFonts w:asciiTheme="majorHAnsi" w:hAnsiTheme="majorHAnsi"/>
          <w:sz w:val="24"/>
          <w:szCs w:val="24"/>
        </w:rPr>
      </w:pPr>
      <w:r w:rsidRPr="006A563C">
        <w:rPr>
          <w:rFonts w:asciiTheme="majorHAnsi" w:hAnsiTheme="majorHAnsi"/>
          <w:sz w:val="24"/>
          <w:szCs w:val="24"/>
        </w:rPr>
        <w:t>El saldo representado en los estados financieros se origina en ejercicios</w:t>
      </w:r>
      <w:r w:rsidR="00406117">
        <w:rPr>
          <w:rFonts w:asciiTheme="majorHAnsi" w:hAnsiTheme="majorHAnsi"/>
          <w:sz w:val="24"/>
          <w:szCs w:val="24"/>
        </w:rPr>
        <w:t xml:space="preserve"> anteriores al 2017</w:t>
      </w:r>
      <w:r w:rsidRPr="006A563C">
        <w:rPr>
          <w:rFonts w:asciiTheme="majorHAnsi" w:hAnsiTheme="majorHAnsi"/>
          <w:sz w:val="24"/>
          <w:szCs w:val="24"/>
        </w:rPr>
        <w:t xml:space="preserve"> con la finalidad de controlar los impuestos en la aplicación de las disposiciones fiscales vigentes, en materia de impuesto sobre la renta derivado a los impuestos por salarios, y que se va a compensar en las declaraciones de IVA</w:t>
      </w:r>
      <w:r w:rsidR="00507F0C">
        <w:rPr>
          <w:rFonts w:asciiTheme="majorHAnsi" w:hAnsiTheme="majorHAnsi"/>
          <w:sz w:val="24"/>
          <w:szCs w:val="24"/>
        </w:rPr>
        <w:t xml:space="preserve"> para recuperación de impuestos.</w:t>
      </w:r>
    </w:p>
    <w:p w:rsidR="0094402B" w:rsidRDefault="0094402B" w:rsidP="00507F0C">
      <w:pPr>
        <w:ind w:firstLine="708"/>
        <w:jc w:val="both"/>
        <w:rPr>
          <w:rFonts w:asciiTheme="majorHAnsi" w:hAnsiTheme="majorHAnsi"/>
          <w:sz w:val="24"/>
          <w:szCs w:val="24"/>
        </w:rPr>
      </w:pPr>
      <w:r>
        <w:rPr>
          <w:rFonts w:asciiTheme="majorHAnsi" w:hAnsiTheme="majorHAnsi"/>
          <w:sz w:val="24"/>
          <w:szCs w:val="24"/>
        </w:rPr>
        <w:t>Para el ejercicio 2018 se aperturaron las cuentas contables correspondientes para el registro del impuesto generado y causado en el presente año.</w:t>
      </w:r>
    </w:p>
    <w:p w:rsidR="00507F0C" w:rsidRDefault="00507F0C" w:rsidP="00507F0C">
      <w:pPr>
        <w:ind w:firstLine="708"/>
        <w:jc w:val="both"/>
        <w:rPr>
          <w:rFonts w:asciiTheme="majorHAnsi" w:hAnsiTheme="majorHAnsi"/>
          <w:sz w:val="24"/>
          <w:szCs w:val="24"/>
        </w:rPr>
      </w:pPr>
    </w:p>
    <w:p w:rsidR="00323F74" w:rsidRDefault="00323F74" w:rsidP="00507F0C">
      <w:pPr>
        <w:pStyle w:val="Ttulo1"/>
        <w:tabs>
          <w:tab w:val="center" w:pos="368"/>
          <w:tab w:val="center" w:pos="2027"/>
        </w:tabs>
        <w:ind w:left="0" w:firstLine="0"/>
        <w:jc w:val="center"/>
        <w:rPr>
          <w:rFonts w:asciiTheme="majorHAnsi" w:hAnsiTheme="majorHAnsi"/>
          <w:sz w:val="28"/>
          <w:szCs w:val="24"/>
          <w:u w:val="double"/>
        </w:rPr>
      </w:pPr>
      <w:r w:rsidRPr="00507F0C">
        <w:rPr>
          <w:rFonts w:asciiTheme="majorHAnsi" w:hAnsiTheme="majorHAnsi"/>
          <w:sz w:val="28"/>
          <w:szCs w:val="24"/>
          <w:u w:val="double"/>
        </w:rPr>
        <w:t>NOTAS AL ESTADO DE ACTIVIDADES</w:t>
      </w:r>
    </w:p>
    <w:p w:rsidR="00507F0C" w:rsidRPr="00507F0C" w:rsidRDefault="00507F0C" w:rsidP="00507F0C">
      <w:pPr>
        <w:rPr>
          <w:lang w:val="es-ES" w:eastAsia="es-ES"/>
        </w:rPr>
      </w:pPr>
    </w:p>
    <w:p w:rsidR="00323F74" w:rsidRPr="00507F0C" w:rsidRDefault="00323F74" w:rsidP="00323F74">
      <w:pPr>
        <w:pStyle w:val="Ttulo2"/>
        <w:ind w:left="634"/>
        <w:rPr>
          <w:rFonts w:asciiTheme="majorHAnsi" w:hAnsiTheme="majorHAnsi"/>
          <w:sz w:val="24"/>
          <w:szCs w:val="24"/>
          <w:u w:val="single"/>
        </w:rPr>
      </w:pPr>
      <w:r w:rsidRPr="00507F0C">
        <w:rPr>
          <w:rFonts w:asciiTheme="majorHAnsi" w:hAnsiTheme="majorHAnsi"/>
          <w:sz w:val="24"/>
          <w:szCs w:val="24"/>
          <w:u w:val="single"/>
        </w:rPr>
        <w:t xml:space="preserve">Ingresos de Gestión </w:t>
      </w:r>
    </w:p>
    <w:p w:rsidR="00686070" w:rsidRDefault="00686070" w:rsidP="00686070">
      <w:pPr>
        <w:spacing w:after="62" w:line="259" w:lineRule="auto"/>
        <w:ind w:left="648"/>
        <w:jc w:val="both"/>
        <w:rPr>
          <w:rFonts w:asciiTheme="majorHAnsi" w:hAnsiTheme="majorHAnsi"/>
          <w:sz w:val="24"/>
          <w:szCs w:val="24"/>
        </w:rPr>
      </w:pPr>
      <w:r>
        <w:rPr>
          <w:rFonts w:asciiTheme="majorHAnsi" w:hAnsiTheme="majorHAnsi"/>
          <w:sz w:val="24"/>
          <w:szCs w:val="24"/>
        </w:rPr>
        <w:t>En el periodo presentado el importe correspondiente a los derechos de la entidad suma</w:t>
      </w:r>
      <w:r w:rsidR="00406117">
        <w:rPr>
          <w:rFonts w:asciiTheme="majorHAnsi" w:hAnsiTheme="majorHAnsi"/>
          <w:sz w:val="24"/>
          <w:szCs w:val="24"/>
        </w:rPr>
        <w:t xml:space="preserve">n la cantidad de $ </w:t>
      </w:r>
      <w:r w:rsidR="0094402B" w:rsidRPr="0094402B">
        <w:rPr>
          <w:rFonts w:asciiTheme="majorHAnsi" w:hAnsiTheme="majorHAnsi"/>
          <w:sz w:val="24"/>
          <w:szCs w:val="24"/>
        </w:rPr>
        <w:t>4</w:t>
      </w:r>
      <w:proofErr w:type="gramStart"/>
      <w:r w:rsidR="0094402B">
        <w:rPr>
          <w:rFonts w:asciiTheme="majorHAnsi" w:hAnsiTheme="majorHAnsi"/>
          <w:sz w:val="24"/>
          <w:szCs w:val="24"/>
        </w:rPr>
        <w:t>,</w:t>
      </w:r>
      <w:r w:rsidR="0094402B" w:rsidRPr="0094402B">
        <w:rPr>
          <w:rFonts w:asciiTheme="majorHAnsi" w:hAnsiTheme="majorHAnsi"/>
          <w:sz w:val="24"/>
          <w:szCs w:val="24"/>
        </w:rPr>
        <w:t>271</w:t>
      </w:r>
      <w:r w:rsidR="0094402B">
        <w:rPr>
          <w:rFonts w:asciiTheme="majorHAnsi" w:hAnsiTheme="majorHAnsi"/>
          <w:sz w:val="24"/>
          <w:szCs w:val="24"/>
        </w:rPr>
        <w:t>,</w:t>
      </w:r>
      <w:r w:rsidR="0094402B" w:rsidRPr="0094402B">
        <w:rPr>
          <w:rFonts w:asciiTheme="majorHAnsi" w:hAnsiTheme="majorHAnsi"/>
          <w:sz w:val="24"/>
          <w:szCs w:val="24"/>
        </w:rPr>
        <w:t>488.51</w:t>
      </w:r>
      <w:proofErr w:type="gramEnd"/>
      <w:r w:rsidR="0094402B">
        <w:rPr>
          <w:rFonts w:asciiTheme="majorHAnsi" w:hAnsiTheme="majorHAnsi"/>
          <w:sz w:val="24"/>
          <w:szCs w:val="24"/>
        </w:rPr>
        <w:t xml:space="preserve"> </w:t>
      </w:r>
      <w:r>
        <w:rPr>
          <w:rFonts w:asciiTheme="majorHAnsi" w:hAnsiTheme="majorHAnsi"/>
          <w:sz w:val="24"/>
          <w:szCs w:val="24"/>
        </w:rPr>
        <w:t>por concepto de derechos.</w:t>
      </w:r>
    </w:p>
    <w:p w:rsidR="00686070" w:rsidRDefault="00686070" w:rsidP="00686070">
      <w:pPr>
        <w:spacing w:after="62" w:line="259" w:lineRule="auto"/>
        <w:ind w:left="648"/>
        <w:jc w:val="both"/>
        <w:rPr>
          <w:rFonts w:asciiTheme="majorHAnsi" w:hAnsiTheme="majorHAnsi"/>
          <w:sz w:val="24"/>
          <w:szCs w:val="24"/>
        </w:rPr>
      </w:pPr>
    </w:p>
    <w:p w:rsidR="00686070" w:rsidRPr="00507F0C" w:rsidRDefault="00323F74" w:rsidP="00686070">
      <w:pPr>
        <w:spacing w:after="62" w:line="259" w:lineRule="auto"/>
        <w:ind w:left="648"/>
        <w:jc w:val="both"/>
        <w:rPr>
          <w:rFonts w:asciiTheme="majorHAnsi" w:eastAsia="Arial" w:hAnsiTheme="majorHAnsi" w:cs="Arial"/>
          <w:b/>
          <w:sz w:val="24"/>
          <w:szCs w:val="24"/>
          <w:u w:val="single"/>
        </w:rPr>
      </w:pPr>
      <w:r w:rsidRPr="00323F74">
        <w:rPr>
          <w:rFonts w:asciiTheme="majorHAnsi" w:hAnsiTheme="majorHAnsi"/>
          <w:sz w:val="24"/>
          <w:szCs w:val="24"/>
        </w:rPr>
        <w:t xml:space="preserve"> </w:t>
      </w:r>
      <w:r w:rsidRPr="00507F0C">
        <w:rPr>
          <w:rFonts w:asciiTheme="majorHAnsi" w:eastAsia="Arial" w:hAnsiTheme="majorHAnsi" w:cs="Arial"/>
          <w:b/>
          <w:sz w:val="24"/>
          <w:szCs w:val="24"/>
          <w:u w:val="single"/>
        </w:rPr>
        <w:t>Gastos y Otras Pér</w:t>
      </w:r>
      <w:r w:rsidR="00686070" w:rsidRPr="00507F0C">
        <w:rPr>
          <w:rFonts w:asciiTheme="majorHAnsi" w:eastAsia="Arial" w:hAnsiTheme="majorHAnsi" w:cs="Arial"/>
          <w:b/>
          <w:sz w:val="24"/>
          <w:szCs w:val="24"/>
          <w:u w:val="single"/>
        </w:rPr>
        <w:t>didas:</w:t>
      </w:r>
    </w:p>
    <w:p w:rsidR="00686070" w:rsidRDefault="00686070" w:rsidP="00686070">
      <w:pPr>
        <w:spacing w:after="62" w:line="259" w:lineRule="auto"/>
        <w:ind w:left="648"/>
        <w:jc w:val="both"/>
        <w:rPr>
          <w:rFonts w:asciiTheme="majorHAnsi" w:eastAsia="Arial" w:hAnsiTheme="majorHAnsi" w:cs="Arial"/>
          <w:sz w:val="24"/>
          <w:szCs w:val="24"/>
        </w:rPr>
      </w:pPr>
      <w:r>
        <w:rPr>
          <w:rFonts w:asciiTheme="majorHAnsi" w:eastAsia="Arial" w:hAnsiTheme="majorHAnsi" w:cs="Arial"/>
          <w:sz w:val="24"/>
          <w:szCs w:val="24"/>
        </w:rPr>
        <w:t>En lo que respecta a este concepto, la cantidad refleja en este periodo gastos de funcionamiento de la entidad sum</w:t>
      </w:r>
      <w:r w:rsidR="003F590E">
        <w:rPr>
          <w:rFonts w:asciiTheme="majorHAnsi" w:eastAsia="Arial" w:hAnsiTheme="majorHAnsi" w:cs="Arial"/>
          <w:sz w:val="24"/>
          <w:szCs w:val="24"/>
        </w:rPr>
        <w:t xml:space="preserve">a la cantidad de $ </w:t>
      </w:r>
      <w:r w:rsidR="0094402B" w:rsidRPr="0094402B">
        <w:rPr>
          <w:rFonts w:asciiTheme="majorHAnsi" w:eastAsia="Arial" w:hAnsiTheme="majorHAnsi" w:cs="Arial"/>
          <w:sz w:val="24"/>
          <w:szCs w:val="24"/>
        </w:rPr>
        <w:t>1</w:t>
      </w:r>
      <w:proofErr w:type="gramStart"/>
      <w:r w:rsidR="0094402B">
        <w:rPr>
          <w:rFonts w:asciiTheme="majorHAnsi" w:eastAsia="Arial" w:hAnsiTheme="majorHAnsi" w:cs="Arial"/>
          <w:sz w:val="24"/>
          <w:szCs w:val="24"/>
        </w:rPr>
        <w:t>,</w:t>
      </w:r>
      <w:r w:rsidR="0094402B" w:rsidRPr="0094402B">
        <w:rPr>
          <w:rFonts w:asciiTheme="majorHAnsi" w:eastAsia="Arial" w:hAnsiTheme="majorHAnsi" w:cs="Arial"/>
          <w:sz w:val="24"/>
          <w:szCs w:val="24"/>
        </w:rPr>
        <w:t>498</w:t>
      </w:r>
      <w:r w:rsidR="0094402B">
        <w:rPr>
          <w:rFonts w:asciiTheme="majorHAnsi" w:eastAsia="Arial" w:hAnsiTheme="majorHAnsi" w:cs="Arial"/>
          <w:sz w:val="24"/>
          <w:szCs w:val="24"/>
        </w:rPr>
        <w:t>,</w:t>
      </w:r>
      <w:r w:rsidR="0094402B" w:rsidRPr="0094402B">
        <w:rPr>
          <w:rFonts w:asciiTheme="majorHAnsi" w:eastAsia="Arial" w:hAnsiTheme="majorHAnsi" w:cs="Arial"/>
          <w:sz w:val="24"/>
          <w:szCs w:val="24"/>
        </w:rPr>
        <w:t>010.26</w:t>
      </w:r>
      <w:proofErr w:type="gramEnd"/>
      <w:r w:rsidR="0094402B">
        <w:rPr>
          <w:rFonts w:asciiTheme="majorHAnsi" w:eastAsia="Arial" w:hAnsiTheme="majorHAnsi" w:cs="Arial"/>
          <w:sz w:val="24"/>
          <w:szCs w:val="24"/>
        </w:rPr>
        <w:t xml:space="preserve"> </w:t>
      </w:r>
      <w:r>
        <w:rPr>
          <w:rFonts w:asciiTheme="majorHAnsi" w:eastAsia="Arial" w:hAnsiTheme="majorHAnsi" w:cs="Arial"/>
          <w:sz w:val="24"/>
          <w:szCs w:val="24"/>
        </w:rPr>
        <w:t xml:space="preserve">pesos </w:t>
      </w:r>
    </w:p>
    <w:p w:rsidR="00507F0C" w:rsidRDefault="00507F0C" w:rsidP="00686070">
      <w:pPr>
        <w:spacing w:after="62" w:line="259" w:lineRule="auto"/>
        <w:ind w:left="648"/>
        <w:jc w:val="both"/>
        <w:rPr>
          <w:rFonts w:asciiTheme="majorHAnsi" w:eastAsia="Arial" w:hAnsiTheme="majorHAnsi" w:cs="Arial"/>
          <w:sz w:val="24"/>
          <w:szCs w:val="24"/>
        </w:rPr>
      </w:pPr>
    </w:p>
    <w:p w:rsidR="00686070" w:rsidRPr="00507F0C" w:rsidRDefault="00686070" w:rsidP="00686070">
      <w:pPr>
        <w:spacing w:after="62" w:line="259" w:lineRule="auto"/>
        <w:ind w:left="648"/>
        <w:jc w:val="both"/>
        <w:rPr>
          <w:rFonts w:asciiTheme="majorHAnsi" w:eastAsia="Arial" w:hAnsiTheme="majorHAnsi" w:cs="Arial"/>
          <w:b/>
          <w:sz w:val="28"/>
          <w:szCs w:val="24"/>
          <w:u w:val="double"/>
        </w:rPr>
      </w:pPr>
    </w:p>
    <w:p w:rsidR="00507F0C" w:rsidRDefault="00507F0C" w:rsidP="00507F0C">
      <w:pPr>
        <w:spacing w:after="62" w:line="259" w:lineRule="auto"/>
        <w:ind w:left="648"/>
        <w:jc w:val="center"/>
        <w:rPr>
          <w:rFonts w:asciiTheme="majorHAnsi" w:hAnsiTheme="majorHAnsi"/>
          <w:b/>
          <w:sz w:val="28"/>
          <w:szCs w:val="24"/>
          <w:u w:val="double"/>
        </w:rPr>
      </w:pPr>
    </w:p>
    <w:p w:rsidR="00323F74" w:rsidRDefault="00323F74" w:rsidP="00507F0C">
      <w:pPr>
        <w:spacing w:after="62" w:line="259" w:lineRule="auto"/>
        <w:ind w:left="648"/>
        <w:jc w:val="center"/>
        <w:rPr>
          <w:rFonts w:asciiTheme="majorHAnsi" w:hAnsiTheme="majorHAnsi"/>
          <w:b/>
          <w:sz w:val="28"/>
          <w:szCs w:val="24"/>
          <w:u w:val="double"/>
        </w:rPr>
      </w:pPr>
      <w:r w:rsidRPr="00507F0C">
        <w:rPr>
          <w:rFonts w:asciiTheme="majorHAnsi" w:hAnsiTheme="majorHAnsi"/>
          <w:b/>
          <w:sz w:val="28"/>
          <w:szCs w:val="24"/>
          <w:u w:val="double"/>
        </w:rPr>
        <w:t>NOTAS AL ESTADO DE VARIACIÓN EN LA HACIENDA PÚBLICA</w:t>
      </w:r>
    </w:p>
    <w:p w:rsidR="00507F0C" w:rsidRPr="00507F0C" w:rsidRDefault="00507F0C" w:rsidP="00507F0C">
      <w:pPr>
        <w:spacing w:after="62" w:line="259" w:lineRule="auto"/>
        <w:ind w:left="648"/>
        <w:jc w:val="center"/>
        <w:rPr>
          <w:rFonts w:asciiTheme="majorHAnsi" w:hAnsiTheme="majorHAnsi"/>
          <w:b/>
          <w:sz w:val="28"/>
          <w:szCs w:val="24"/>
          <w:u w:val="double"/>
        </w:rPr>
      </w:pPr>
    </w:p>
    <w:p w:rsidR="00323F74" w:rsidRPr="005F3EA9" w:rsidRDefault="00507F0C" w:rsidP="00AA0FF3">
      <w:pPr>
        <w:numPr>
          <w:ilvl w:val="0"/>
          <w:numId w:val="27"/>
        </w:numPr>
        <w:spacing w:after="62" w:line="259" w:lineRule="auto"/>
        <w:ind w:hanging="360"/>
        <w:jc w:val="both"/>
        <w:rPr>
          <w:rFonts w:asciiTheme="majorHAnsi" w:hAnsiTheme="majorHAnsi"/>
          <w:sz w:val="24"/>
          <w:szCs w:val="24"/>
        </w:rPr>
      </w:pPr>
      <w:r>
        <w:rPr>
          <w:rFonts w:asciiTheme="majorHAnsi" w:hAnsiTheme="majorHAnsi"/>
          <w:b/>
          <w:sz w:val="24"/>
          <w:szCs w:val="24"/>
          <w:u w:val="single"/>
        </w:rPr>
        <w:t>P</w:t>
      </w:r>
      <w:r w:rsidR="00323F74" w:rsidRPr="00507F0C">
        <w:rPr>
          <w:rFonts w:asciiTheme="majorHAnsi" w:hAnsiTheme="majorHAnsi"/>
          <w:b/>
          <w:sz w:val="24"/>
          <w:szCs w:val="24"/>
          <w:u w:val="single"/>
        </w:rPr>
        <w:t>atrimonio contribuid</w:t>
      </w:r>
      <w:r w:rsidR="005F3EA9" w:rsidRPr="00507F0C">
        <w:rPr>
          <w:rFonts w:asciiTheme="majorHAnsi" w:hAnsiTheme="majorHAnsi"/>
          <w:b/>
          <w:sz w:val="24"/>
          <w:szCs w:val="24"/>
          <w:u w:val="single"/>
        </w:rPr>
        <w:t>o:</w:t>
      </w:r>
      <w:r w:rsidR="005F3EA9" w:rsidRPr="005F3EA9">
        <w:rPr>
          <w:rFonts w:asciiTheme="majorHAnsi" w:hAnsiTheme="majorHAnsi"/>
          <w:sz w:val="24"/>
          <w:szCs w:val="24"/>
        </w:rPr>
        <w:t xml:space="preserve"> </w:t>
      </w:r>
      <w:r w:rsidR="005F3EA9" w:rsidRPr="005F3EA9">
        <w:rPr>
          <w:rFonts w:asciiTheme="majorHAnsi" w:eastAsia="Arial" w:hAnsiTheme="majorHAnsi" w:cs="Arial"/>
          <w:sz w:val="24"/>
          <w:szCs w:val="24"/>
        </w:rPr>
        <w:t xml:space="preserve">En el periodo presentado la entidad no registro operaciones financieras </w:t>
      </w:r>
      <w:r w:rsidR="005F3EA9" w:rsidRPr="005F3EA9">
        <w:rPr>
          <w:rFonts w:asciiTheme="majorHAnsi" w:hAnsiTheme="majorHAnsi"/>
          <w:sz w:val="24"/>
          <w:szCs w:val="24"/>
        </w:rPr>
        <w:t>este rubro.</w:t>
      </w:r>
    </w:p>
    <w:p w:rsidR="005F3EA9" w:rsidRPr="00323F74" w:rsidRDefault="005F3EA9" w:rsidP="005F3EA9">
      <w:pPr>
        <w:spacing w:after="62" w:line="259" w:lineRule="auto"/>
        <w:ind w:left="648"/>
        <w:jc w:val="both"/>
        <w:rPr>
          <w:rFonts w:asciiTheme="majorHAnsi" w:hAnsiTheme="majorHAnsi"/>
          <w:sz w:val="24"/>
          <w:szCs w:val="24"/>
        </w:rPr>
      </w:pPr>
    </w:p>
    <w:p w:rsidR="00323F74" w:rsidRPr="00F9785E" w:rsidRDefault="00507F0C" w:rsidP="00F9785E">
      <w:pPr>
        <w:numPr>
          <w:ilvl w:val="0"/>
          <w:numId w:val="27"/>
        </w:numPr>
        <w:spacing w:after="62" w:line="259" w:lineRule="auto"/>
        <w:ind w:hanging="360"/>
        <w:jc w:val="both"/>
        <w:rPr>
          <w:rFonts w:asciiTheme="majorHAnsi" w:hAnsiTheme="majorHAnsi"/>
          <w:sz w:val="24"/>
          <w:szCs w:val="24"/>
        </w:rPr>
      </w:pPr>
      <w:r>
        <w:rPr>
          <w:rFonts w:asciiTheme="majorHAnsi" w:hAnsiTheme="majorHAnsi"/>
          <w:b/>
          <w:sz w:val="24"/>
          <w:szCs w:val="24"/>
          <w:u w:val="single"/>
        </w:rPr>
        <w:t>P</w:t>
      </w:r>
      <w:r w:rsidR="005F3EA9" w:rsidRPr="00507F0C">
        <w:rPr>
          <w:rFonts w:asciiTheme="majorHAnsi" w:hAnsiTheme="majorHAnsi"/>
          <w:b/>
          <w:sz w:val="24"/>
          <w:szCs w:val="24"/>
          <w:u w:val="single"/>
        </w:rPr>
        <w:t>atrimonio generado:</w:t>
      </w:r>
      <w:r w:rsidR="005F3EA9">
        <w:rPr>
          <w:rFonts w:asciiTheme="majorHAnsi" w:hAnsiTheme="majorHAnsi"/>
          <w:sz w:val="24"/>
          <w:szCs w:val="24"/>
        </w:rPr>
        <w:t xml:space="preserve"> en el periodo presentado la entidad </w:t>
      </w:r>
      <w:r>
        <w:rPr>
          <w:rFonts w:asciiTheme="majorHAnsi" w:hAnsiTheme="majorHAnsi"/>
          <w:sz w:val="24"/>
          <w:szCs w:val="24"/>
        </w:rPr>
        <w:t>género</w:t>
      </w:r>
      <w:r w:rsidR="005F3EA9">
        <w:rPr>
          <w:rFonts w:asciiTheme="majorHAnsi" w:hAnsiTheme="majorHAnsi"/>
          <w:sz w:val="24"/>
          <w:szCs w:val="24"/>
        </w:rPr>
        <w:t xml:space="preserve"> un ahorr</w:t>
      </w:r>
      <w:r w:rsidR="00F9785E">
        <w:rPr>
          <w:rFonts w:asciiTheme="majorHAnsi" w:hAnsiTheme="majorHAnsi"/>
          <w:sz w:val="24"/>
          <w:szCs w:val="24"/>
        </w:rPr>
        <w:t>o por un importe de $ 118, 074.54</w:t>
      </w:r>
      <w:r w:rsidR="005F3EA9" w:rsidRPr="00F9785E">
        <w:rPr>
          <w:rFonts w:asciiTheme="majorHAnsi" w:hAnsiTheme="majorHAnsi"/>
          <w:sz w:val="24"/>
          <w:szCs w:val="24"/>
        </w:rPr>
        <w:t xml:space="preserve"> pesos, del cual puede observarse su conformación en el estado de actividades.</w:t>
      </w:r>
    </w:p>
    <w:p w:rsidR="00507F0C" w:rsidRDefault="00507F0C" w:rsidP="00507F0C">
      <w:pPr>
        <w:spacing w:after="62" w:line="259" w:lineRule="auto"/>
        <w:jc w:val="both"/>
        <w:rPr>
          <w:rFonts w:asciiTheme="majorHAnsi" w:hAnsiTheme="majorHAnsi"/>
          <w:sz w:val="24"/>
          <w:szCs w:val="24"/>
        </w:rPr>
      </w:pPr>
    </w:p>
    <w:p w:rsidR="00323F74" w:rsidRDefault="00323F74" w:rsidP="00507F0C">
      <w:pPr>
        <w:pStyle w:val="Ttulo1"/>
        <w:ind w:left="0" w:firstLine="0"/>
        <w:jc w:val="center"/>
        <w:rPr>
          <w:rFonts w:asciiTheme="majorHAnsi" w:hAnsiTheme="majorHAnsi"/>
          <w:sz w:val="28"/>
          <w:szCs w:val="24"/>
          <w:u w:val="double"/>
        </w:rPr>
      </w:pPr>
      <w:r w:rsidRPr="00507F0C">
        <w:rPr>
          <w:rFonts w:asciiTheme="majorHAnsi" w:hAnsiTheme="majorHAnsi"/>
          <w:sz w:val="28"/>
          <w:szCs w:val="24"/>
          <w:u w:val="double"/>
        </w:rPr>
        <w:t>NOTAS AL ESTADO DE FLUJOS DE EFECTIVO</w:t>
      </w:r>
      <w:r w:rsidR="00507F0C">
        <w:rPr>
          <w:rFonts w:asciiTheme="majorHAnsi" w:hAnsiTheme="majorHAnsi"/>
          <w:sz w:val="28"/>
          <w:szCs w:val="24"/>
          <w:u w:val="double"/>
        </w:rPr>
        <w:t>.</w:t>
      </w:r>
    </w:p>
    <w:p w:rsidR="00507F0C" w:rsidRPr="00507F0C" w:rsidRDefault="00507F0C" w:rsidP="00507F0C">
      <w:pPr>
        <w:rPr>
          <w:u w:val="single"/>
          <w:lang w:val="es-ES" w:eastAsia="es-ES"/>
        </w:rPr>
      </w:pPr>
    </w:p>
    <w:p w:rsidR="00323F74" w:rsidRDefault="00323F74" w:rsidP="00323F74">
      <w:pPr>
        <w:pStyle w:val="Ttulo2"/>
        <w:ind w:left="634"/>
        <w:rPr>
          <w:rFonts w:asciiTheme="majorHAnsi" w:hAnsiTheme="majorHAnsi"/>
          <w:sz w:val="24"/>
          <w:szCs w:val="24"/>
          <w:u w:val="single"/>
        </w:rPr>
      </w:pPr>
      <w:r w:rsidRPr="00507F0C">
        <w:rPr>
          <w:rFonts w:asciiTheme="majorHAnsi" w:hAnsiTheme="majorHAnsi"/>
          <w:sz w:val="24"/>
          <w:szCs w:val="24"/>
          <w:u w:val="single"/>
        </w:rPr>
        <w:t xml:space="preserve">Efectivo y equivalentes </w:t>
      </w:r>
    </w:p>
    <w:p w:rsidR="00507F0C" w:rsidRPr="00507F0C" w:rsidRDefault="00507F0C" w:rsidP="00507F0C">
      <w:pPr>
        <w:rPr>
          <w:lang w:val="es-ES" w:eastAsia="es-ES"/>
        </w:rPr>
      </w:pPr>
    </w:p>
    <w:p w:rsidR="00534ECC" w:rsidRDefault="00534ECC" w:rsidP="00534ECC">
      <w:pPr>
        <w:numPr>
          <w:ilvl w:val="0"/>
          <w:numId w:val="28"/>
        </w:numPr>
        <w:spacing w:after="0" w:line="259" w:lineRule="auto"/>
        <w:ind w:hanging="360"/>
        <w:jc w:val="both"/>
        <w:rPr>
          <w:rFonts w:asciiTheme="majorHAnsi" w:hAnsiTheme="majorHAnsi"/>
          <w:sz w:val="24"/>
          <w:szCs w:val="24"/>
        </w:rPr>
      </w:pPr>
      <w:r>
        <w:rPr>
          <w:rFonts w:asciiTheme="majorHAnsi" w:hAnsiTheme="majorHAnsi"/>
          <w:sz w:val="24"/>
          <w:szCs w:val="24"/>
        </w:rPr>
        <w:t>En relación al efectivo se muestra un cuadro expresado en pesos, en el cual se observa la integración del efectivo y equivalentes de la comisión de agua potable y alcantarillado del municipio de Apan.</w:t>
      </w:r>
    </w:p>
    <w:p w:rsidR="00534ECC" w:rsidRDefault="00534ECC" w:rsidP="00534ECC">
      <w:pPr>
        <w:spacing w:after="0" w:line="259" w:lineRule="auto"/>
        <w:ind w:left="648"/>
        <w:jc w:val="both"/>
        <w:rPr>
          <w:rFonts w:asciiTheme="majorHAnsi" w:hAnsiTheme="majorHAnsi"/>
          <w:sz w:val="24"/>
          <w:szCs w:val="24"/>
        </w:rPr>
      </w:pPr>
    </w:p>
    <w:tbl>
      <w:tblPr>
        <w:tblStyle w:val="TableGrid"/>
        <w:tblW w:w="9072" w:type="dxa"/>
        <w:tblInd w:w="559" w:type="dxa"/>
        <w:tblLayout w:type="fixed"/>
        <w:tblCellMar>
          <w:top w:w="42" w:type="dxa"/>
          <w:left w:w="108" w:type="dxa"/>
          <w:right w:w="71" w:type="dxa"/>
        </w:tblCellMar>
        <w:tblLook w:val="04A0" w:firstRow="1" w:lastRow="0" w:firstColumn="1" w:lastColumn="0" w:noHBand="0" w:noVBand="1"/>
      </w:tblPr>
      <w:tblGrid>
        <w:gridCol w:w="4962"/>
        <w:gridCol w:w="1984"/>
        <w:gridCol w:w="2126"/>
      </w:tblGrid>
      <w:tr w:rsidR="00E50C77" w:rsidRPr="00323F74" w:rsidTr="00E50C77">
        <w:trPr>
          <w:trHeight w:val="338"/>
        </w:trPr>
        <w:tc>
          <w:tcPr>
            <w:tcW w:w="4962" w:type="dxa"/>
            <w:tcBorders>
              <w:top w:val="single" w:sz="6" w:space="0" w:color="000000"/>
              <w:left w:val="single" w:sz="6" w:space="0" w:color="000000"/>
              <w:bottom w:val="single" w:sz="6" w:space="0" w:color="000000"/>
              <w:right w:val="single" w:sz="6" w:space="0" w:color="000000"/>
            </w:tcBorders>
          </w:tcPr>
          <w:p w:rsidR="00323F74" w:rsidRPr="00E50C77" w:rsidRDefault="00534ECC" w:rsidP="00534ECC">
            <w:pPr>
              <w:jc w:val="center"/>
              <w:rPr>
                <w:rFonts w:asciiTheme="majorHAnsi" w:hAnsiTheme="majorHAnsi"/>
                <w:b/>
                <w:sz w:val="24"/>
                <w:szCs w:val="24"/>
              </w:rPr>
            </w:pPr>
            <w:r w:rsidRPr="00E50C77">
              <w:rPr>
                <w:rFonts w:asciiTheme="majorHAnsi" w:hAnsiTheme="majorHAnsi"/>
                <w:b/>
                <w:sz w:val="24"/>
                <w:szCs w:val="24"/>
              </w:rPr>
              <w:t>Concepto</w:t>
            </w:r>
          </w:p>
        </w:tc>
        <w:tc>
          <w:tcPr>
            <w:tcW w:w="1984" w:type="dxa"/>
            <w:tcBorders>
              <w:top w:val="single" w:sz="6" w:space="0" w:color="000000"/>
              <w:left w:val="single" w:sz="6" w:space="0" w:color="000000"/>
              <w:bottom w:val="single" w:sz="6" w:space="0" w:color="000000"/>
              <w:right w:val="single" w:sz="6" w:space="0" w:color="000000"/>
            </w:tcBorders>
          </w:tcPr>
          <w:p w:rsidR="00323F74" w:rsidRPr="00E50C77" w:rsidRDefault="00E50C77" w:rsidP="00534ECC">
            <w:pPr>
              <w:ind w:right="41"/>
              <w:jc w:val="center"/>
              <w:rPr>
                <w:rFonts w:asciiTheme="majorHAnsi" w:hAnsiTheme="majorHAnsi"/>
                <w:b/>
                <w:sz w:val="24"/>
                <w:szCs w:val="24"/>
              </w:rPr>
            </w:pPr>
            <w:r>
              <w:rPr>
                <w:rFonts w:asciiTheme="majorHAnsi" w:hAnsiTheme="majorHAnsi"/>
                <w:b/>
                <w:sz w:val="24"/>
                <w:szCs w:val="24"/>
              </w:rPr>
              <w:t>Inicial</w:t>
            </w:r>
          </w:p>
        </w:tc>
        <w:tc>
          <w:tcPr>
            <w:tcW w:w="2126" w:type="dxa"/>
            <w:tcBorders>
              <w:top w:val="single" w:sz="6" w:space="0" w:color="000000"/>
              <w:left w:val="single" w:sz="6" w:space="0" w:color="000000"/>
              <w:bottom w:val="single" w:sz="6" w:space="0" w:color="000000"/>
              <w:right w:val="single" w:sz="6" w:space="0" w:color="000000"/>
            </w:tcBorders>
          </w:tcPr>
          <w:p w:rsidR="00323F74" w:rsidRPr="00E50C77" w:rsidRDefault="00E50C77" w:rsidP="00534ECC">
            <w:pPr>
              <w:ind w:right="41"/>
              <w:jc w:val="center"/>
              <w:rPr>
                <w:rFonts w:asciiTheme="majorHAnsi" w:hAnsiTheme="majorHAnsi"/>
                <w:b/>
                <w:sz w:val="24"/>
                <w:szCs w:val="24"/>
              </w:rPr>
            </w:pPr>
            <w:r>
              <w:rPr>
                <w:rFonts w:asciiTheme="majorHAnsi" w:hAnsiTheme="majorHAnsi"/>
                <w:b/>
                <w:sz w:val="24"/>
                <w:szCs w:val="24"/>
              </w:rPr>
              <w:t>Final</w:t>
            </w:r>
          </w:p>
        </w:tc>
      </w:tr>
      <w:tr w:rsidR="00E50C77" w:rsidRPr="00323F74" w:rsidTr="00E50C77">
        <w:trPr>
          <w:trHeight w:val="341"/>
        </w:trPr>
        <w:tc>
          <w:tcPr>
            <w:tcW w:w="4962" w:type="dxa"/>
            <w:tcBorders>
              <w:top w:val="single" w:sz="6" w:space="0" w:color="000000"/>
              <w:left w:val="single" w:sz="6" w:space="0" w:color="000000"/>
              <w:bottom w:val="single" w:sz="6" w:space="0" w:color="000000"/>
              <w:right w:val="single" w:sz="6" w:space="0" w:color="000000"/>
            </w:tcBorders>
          </w:tcPr>
          <w:p w:rsidR="00E50C77" w:rsidRPr="00323F74" w:rsidRDefault="00E50C77" w:rsidP="00E50C77">
            <w:pPr>
              <w:rPr>
                <w:rFonts w:asciiTheme="majorHAnsi" w:hAnsiTheme="majorHAnsi"/>
                <w:sz w:val="24"/>
                <w:szCs w:val="24"/>
              </w:rPr>
            </w:pPr>
            <w:r w:rsidRPr="00323F74">
              <w:rPr>
                <w:rFonts w:asciiTheme="majorHAnsi" w:hAnsiTheme="majorHAnsi"/>
                <w:sz w:val="24"/>
                <w:szCs w:val="24"/>
              </w:rPr>
              <w:t xml:space="preserve">Efectivo en Bancos –Tesorería </w:t>
            </w:r>
          </w:p>
        </w:tc>
        <w:tc>
          <w:tcPr>
            <w:tcW w:w="1984" w:type="dxa"/>
            <w:tcBorders>
              <w:top w:val="single" w:sz="6" w:space="0" w:color="000000"/>
              <w:left w:val="single" w:sz="6" w:space="0" w:color="000000"/>
              <w:bottom w:val="single" w:sz="6" w:space="0" w:color="000000"/>
              <w:right w:val="single" w:sz="6" w:space="0" w:color="000000"/>
            </w:tcBorders>
          </w:tcPr>
          <w:p w:rsidR="00E50C77" w:rsidRPr="00323F74" w:rsidRDefault="0094402B" w:rsidP="00E50C77">
            <w:pPr>
              <w:ind w:right="38"/>
              <w:jc w:val="center"/>
              <w:rPr>
                <w:rFonts w:asciiTheme="majorHAnsi" w:hAnsiTheme="majorHAnsi"/>
                <w:sz w:val="24"/>
                <w:szCs w:val="24"/>
              </w:rPr>
            </w:pPr>
            <w:r>
              <w:rPr>
                <w:rFonts w:asciiTheme="majorHAnsi" w:hAnsiTheme="majorHAnsi"/>
                <w:sz w:val="24"/>
                <w:szCs w:val="24"/>
              </w:rPr>
              <w:t xml:space="preserve">$ </w:t>
            </w:r>
            <w:r w:rsidRPr="008C5B9D">
              <w:rPr>
                <w:rFonts w:asciiTheme="majorHAnsi" w:hAnsiTheme="majorHAnsi"/>
                <w:sz w:val="24"/>
                <w:szCs w:val="24"/>
              </w:rPr>
              <w:t>56</w:t>
            </w:r>
            <w:r>
              <w:rPr>
                <w:rFonts w:asciiTheme="majorHAnsi" w:hAnsiTheme="majorHAnsi"/>
                <w:sz w:val="24"/>
                <w:szCs w:val="24"/>
              </w:rPr>
              <w:t>,</w:t>
            </w:r>
            <w:r w:rsidRPr="008C5B9D">
              <w:rPr>
                <w:rFonts w:asciiTheme="majorHAnsi" w:hAnsiTheme="majorHAnsi"/>
                <w:sz w:val="24"/>
                <w:szCs w:val="24"/>
              </w:rPr>
              <w:t>560.37</w:t>
            </w:r>
          </w:p>
        </w:tc>
        <w:tc>
          <w:tcPr>
            <w:tcW w:w="2126" w:type="dxa"/>
            <w:tcBorders>
              <w:top w:val="single" w:sz="6" w:space="0" w:color="000000"/>
              <w:left w:val="single" w:sz="6" w:space="0" w:color="000000"/>
              <w:bottom w:val="single" w:sz="6" w:space="0" w:color="000000"/>
              <w:right w:val="single" w:sz="6" w:space="0" w:color="000000"/>
            </w:tcBorders>
          </w:tcPr>
          <w:p w:rsidR="00E50C77" w:rsidRPr="00323F74" w:rsidRDefault="00E50C77" w:rsidP="00E50C77">
            <w:pPr>
              <w:ind w:right="38"/>
              <w:jc w:val="center"/>
              <w:rPr>
                <w:rFonts w:asciiTheme="majorHAnsi" w:hAnsiTheme="majorHAnsi"/>
                <w:sz w:val="24"/>
                <w:szCs w:val="24"/>
              </w:rPr>
            </w:pPr>
            <w:r>
              <w:rPr>
                <w:rFonts w:asciiTheme="majorHAnsi" w:hAnsiTheme="majorHAnsi"/>
                <w:sz w:val="24"/>
                <w:szCs w:val="24"/>
              </w:rPr>
              <w:t xml:space="preserve">$ </w:t>
            </w:r>
            <w:r w:rsidR="0094402B" w:rsidRPr="0094402B">
              <w:rPr>
                <w:rFonts w:asciiTheme="majorHAnsi" w:hAnsiTheme="majorHAnsi"/>
                <w:sz w:val="24"/>
                <w:szCs w:val="24"/>
              </w:rPr>
              <w:t>3</w:t>
            </w:r>
            <w:r w:rsidR="0094402B">
              <w:rPr>
                <w:rFonts w:asciiTheme="majorHAnsi" w:hAnsiTheme="majorHAnsi"/>
                <w:sz w:val="24"/>
                <w:szCs w:val="24"/>
              </w:rPr>
              <w:t>,</w:t>
            </w:r>
            <w:r w:rsidR="0094402B" w:rsidRPr="0094402B">
              <w:rPr>
                <w:rFonts w:asciiTheme="majorHAnsi" w:hAnsiTheme="majorHAnsi"/>
                <w:sz w:val="24"/>
                <w:szCs w:val="24"/>
              </w:rPr>
              <w:t>250</w:t>
            </w:r>
            <w:r w:rsidR="0094402B">
              <w:rPr>
                <w:rFonts w:asciiTheme="majorHAnsi" w:hAnsiTheme="majorHAnsi"/>
                <w:sz w:val="24"/>
                <w:szCs w:val="24"/>
              </w:rPr>
              <w:t>,</w:t>
            </w:r>
            <w:r w:rsidR="0094402B" w:rsidRPr="0094402B">
              <w:rPr>
                <w:rFonts w:asciiTheme="majorHAnsi" w:hAnsiTheme="majorHAnsi"/>
                <w:sz w:val="24"/>
                <w:szCs w:val="24"/>
              </w:rPr>
              <w:t>259.06</w:t>
            </w:r>
          </w:p>
        </w:tc>
      </w:tr>
      <w:tr w:rsidR="00E50C77" w:rsidRPr="00323F74" w:rsidTr="00E50C77">
        <w:trPr>
          <w:trHeight w:val="341"/>
        </w:trPr>
        <w:tc>
          <w:tcPr>
            <w:tcW w:w="4962" w:type="dxa"/>
            <w:tcBorders>
              <w:top w:val="single" w:sz="6" w:space="0" w:color="000000"/>
              <w:left w:val="single" w:sz="6" w:space="0" w:color="000000"/>
              <w:bottom w:val="single" w:sz="6" w:space="0" w:color="000000"/>
              <w:right w:val="single" w:sz="6" w:space="0" w:color="000000"/>
            </w:tcBorders>
          </w:tcPr>
          <w:p w:rsidR="00E50C77" w:rsidRPr="00323F74" w:rsidRDefault="00E50C77" w:rsidP="00E50C77">
            <w:pPr>
              <w:rPr>
                <w:rFonts w:asciiTheme="majorHAnsi" w:hAnsiTheme="majorHAnsi"/>
                <w:sz w:val="24"/>
                <w:szCs w:val="24"/>
              </w:rPr>
            </w:pPr>
            <w:r w:rsidRPr="00323F74">
              <w:rPr>
                <w:rFonts w:asciiTheme="majorHAnsi" w:hAnsiTheme="majorHAnsi"/>
                <w:sz w:val="24"/>
                <w:szCs w:val="24"/>
              </w:rPr>
              <w:t xml:space="preserve">Efectivo en Bancos- Dependencias </w:t>
            </w:r>
          </w:p>
        </w:tc>
        <w:tc>
          <w:tcPr>
            <w:tcW w:w="1984" w:type="dxa"/>
            <w:tcBorders>
              <w:top w:val="single" w:sz="6" w:space="0" w:color="000000"/>
              <w:left w:val="single" w:sz="6" w:space="0" w:color="000000"/>
              <w:bottom w:val="single" w:sz="6" w:space="0" w:color="000000"/>
              <w:right w:val="single" w:sz="6" w:space="0" w:color="000000"/>
            </w:tcBorders>
          </w:tcPr>
          <w:p w:rsidR="00E50C77" w:rsidRPr="00323F74" w:rsidRDefault="00E50C77" w:rsidP="00E50C77">
            <w:pPr>
              <w:ind w:right="38"/>
              <w:jc w:val="center"/>
              <w:rPr>
                <w:rFonts w:asciiTheme="majorHAnsi" w:hAnsiTheme="majorHAnsi"/>
                <w:sz w:val="24"/>
                <w:szCs w:val="24"/>
              </w:rPr>
            </w:pPr>
            <w:r>
              <w:rPr>
                <w:rFonts w:asciiTheme="majorHAnsi" w:hAnsiTheme="majorHAnsi"/>
                <w:sz w:val="24"/>
                <w:szCs w:val="24"/>
              </w:rPr>
              <w:t>$ 161,571.08</w:t>
            </w:r>
          </w:p>
        </w:tc>
        <w:tc>
          <w:tcPr>
            <w:tcW w:w="2126" w:type="dxa"/>
            <w:tcBorders>
              <w:top w:val="single" w:sz="6" w:space="0" w:color="000000"/>
              <w:left w:val="single" w:sz="6" w:space="0" w:color="000000"/>
              <w:bottom w:val="single" w:sz="6" w:space="0" w:color="000000"/>
              <w:right w:val="single" w:sz="6" w:space="0" w:color="000000"/>
            </w:tcBorders>
          </w:tcPr>
          <w:p w:rsidR="00E50C77" w:rsidRPr="00323F74" w:rsidRDefault="00A50164" w:rsidP="00E50C77">
            <w:pPr>
              <w:ind w:right="38"/>
              <w:jc w:val="center"/>
              <w:rPr>
                <w:rFonts w:asciiTheme="majorHAnsi" w:hAnsiTheme="majorHAnsi"/>
                <w:sz w:val="24"/>
                <w:szCs w:val="24"/>
              </w:rPr>
            </w:pPr>
            <w:r>
              <w:rPr>
                <w:rFonts w:asciiTheme="majorHAnsi" w:hAnsiTheme="majorHAnsi"/>
                <w:sz w:val="24"/>
                <w:szCs w:val="24"/>
              </w:rPr>
              <w:t xml:space="preserve">$ </w:t>
            </w:r>
            <w:r w:rsidR="0094402B" w:rsidRPr="0094402B">
              <w:rPr>
                <w:rFonts w:asciiTheme="majorHAnsi" w:hAnsiTheme="majorHAnsi"/>
                <w:sz w:val="24"/>
                <w:szCs w:val="24"/>
              </w:rPr>
              <w:t>170</w:t>
            </w:r>
            <w:r w:rsidR="0094402B">
              <w:rPr>
                <w:rFonts w:asciiTheme="majorHAnsi" w:hAnsiTheme="majorHAnsi"/>
                <w:sz w:val="24"/>
                <w:szCs w:val="24"/>
              </w:rPr>
              <w:t>,</w:t>
            </w:r>
            <w:r w:rsidR="0094402B" w:rsidRPr="0094402B">
              <w:rPr>
                <w:rFonts w:asciiTheme="majorHAnsi" w:hAnsiTheme="majorHAnsi"/>
                <w:sz w:val="24"/>
                <w:szCs w:val="24"/>
              </w:rPr>
              <w:t>489.32</w:t>
            </w:r>
          </w:p>
        </w:tc>
      </w:tr>
      <w:tr w:rsidR="00E50C77" w:rsidRPr="00323F74" w:rsidTr="00E50C77">
        <w:trPr>
          <w:trHeight w:val="338"/>
        </w:trPr>
        <w:tc>
          <w:tcPr>
            <w:tcW w:w="4962" w:type="dxa"/>
            <w:tcBorders>
              <w:top w:val="single" w:sz="6" w:space="0" w:color="000000"/>
              <w:left w:val="single" w:sz="6" w:space="0" w:color="000000"/>
              <w:bottom w:val="single" w:sz="6" w:space="0" w:color="000000"/>
              <w:right w:val="single" w:sz="6" w:space="0" w:color="000000"/>
            </w:tcBorders>
          </w:tcPr>
          <w:p w:rsidR="00E50C77" w:rsidRPr="00323F74" w:rsidRDefault="00E50C77" w:rsidP="00E50C77">
            <w:pPr>
              <w:rPr>
                <w:rFonts w:asciiTheme="majorHAnsi" w:hAnsiTheme="majorHAnsi"/>
                <w:sz w:val="24"/>
                <w:szCs w:val="24"/>
              </w:rPr>
            </w:pPr>
            <w:r w:rsidRPr="00323F74">
              <w:rPr>
                <w:rFonts w:asciiTheme="majorHAnsi" w:hAnsiTheme="majorHAnsi"/>
                <w:sz w:val="24"/>
                <w:szCs w:val="24"/>
              </w:rPr>
              <w:t>Inversiones temporales (hasta 3 meses)</w:t>
            </w:r>
          </w:p>
        </w:tc>
        <w:tc>
          <w:tcPr>
            <w:tcW w:w="1984" w:type="dxa"/>
            <w:tcBorders>
              <w:top w:val="single" w:sz="6" w:space="0" w:color="000000"/>
              <w:left w:val="single" w:sz="6" w:space="0" w:color="000000"/>
              <w:bottom w:val="single" w:sz="6" w:space="0" w:color="000000"/>
              <w:right w:val="single" w:sz="6" w:space="0" w:color="000000"/>
            </w:tcBorders>
          </w:tcPr>
          <w:p w:rsidR="00E50C77" w:rsidRPr="00323F74" w:rsidRDefault="00E50C77" w:rsidP="00E50C77">
            <w:pPr>
              <w:ind w:right="35"/>
              <w:jc w:val="center"/>
              <w:rPr>
                <w:rFonts w:asciiTheme="majorHAnsi" w:hAnsiTheme="majorHAnsi"/>
                <w:sz w:val="24"/>
                <w:szCs w:val="24"/>
              </w:rPr>
            </w:pPr>
            <w:r>
              <w:rPr>
                <w:rFonts w:asciiTheme="majorHAnsi" w:hAnsiTheme="majorHAnsi"/>
                <w:sz w:val="24"/>
                <w:szCs w:val="24"/>
              </w:rPr>
              <w:t>$ 0.00</w:t>
            </w:r>
          </w:p>
        </w:tc>
        <w:tc>
          <w:tcPr>
            <w:tcW w:w="2126" w:type="dxa"/>
            <w:tcBorders>
              <w:top w:val="single" w:sz="6" w:space="0" w:color="000000"/>
              <w:left w:val="single" w:sz="6" w:space="0" w:color="000000"/>
              <w:bottom w:val="single" w:sz="6" w:space="0" w:color="000000"/>
              <w:right w:val="single" w:sz="6" w:space="0" w:color="000000"/>
            </w:tcBorders>
          </w:tcPr>
          <w:p w:rsidR="00E50C77" w:rsidRDefault="00E50C77" w:rsidP="00E50C77">
            <w:pPr>
              <w:jc w:val="center"/>
            </w:pPr>
            <w:r w:rsidRPr="00AA3BA6">
              <w:rPr>
                <w:rFonts w:asciiTheme="majorHAnsi" w:hAnsiTheme="majorHAnsi"/>
                <w:sz w:val="24"/>
                <w:szCs w:val="24"/>
              </w:rPr>
              <w:t>$ 0.00</w:t>
            </w:r>
          </w:p>
        </w:tc>
      </w:tr>
      <w:tr w:rsidR="00E50C77" w:rsidRPr="00323F74" w:rsidTr="00E50C77">
        <w:trPr>
          <w:trHeight w:val="341"/>
        </w:trPr>
        <w:tc>
          <w:tcPr>
            <w:tcW w:w="4962" w:type="dxa"/>
            <w:tcBorders>
              <w:top w:val="single" w:sz="6" w:space="0" w:color="000000"/>
              <w:left w:val="single" w:sz="6" w:space="0" w:color="000000"/>
              <w:bottom w:val="single" w:sz="6" w:space="0" w:color="000000"/>
              <w:right w:val="single" w:sz="6" w:space="0" w:color="000000"/>
            </w:tcBorders>
          </w:tcPr>
          <w:p w:rsidR="00E50C77" w:rsidRPr="00323F74" w:rsidRDefault="00E50C77" w:rsidP="00E50C77">
            <w:pPr>
              <w:rPr>
                <w:rFonts w:asciiTheme="majorHAnsi" w:hAnsiTheme="majorHAnsi"/>
                <w:sz w:val="24"/>
                <w:szCs w:val="24"/>
              </w:rPr>
            </w:pPr>
            <w:r w:rsidRPr="00323F74">
              <w:rPr>
                <w:rFonts w:asciiTheme="majorHAnsi" w:hAnsiTheme="majorHAnsi"/>
                <w:sz w:val="24"/>
                <w:szCs w:val="24"/>
              </w:rPr>
              <w:t xml:space="preserve">Fondos con afectación específica </w:t>
            </w:r>
          </w:p>
        </w:tc>
        <w:tc>
          <w:tcPr>
            <w:tcW w:w="1984" w:type="dxa"/>
            <w:tcBorders>
              <w:top w:val="single" w:sz="6" w:space="0" w:color="000000"/>
              <w:left w:val="single" w:sz="6" w:space="0" w:color="000000"/>
              <w:bottom w:val="single" w:sz="6" w:space="0" w:color="000000"/>
              <w:right w:val="single" w:sz="6" w:space="0" w:color="000000"/>
            </w:tcBorders>
          </w:tcPr>
          <w:p w:rsidR="00E50C77" w:rsidRDefault="00E50C77" w:rsidP="00E50C77">
            <w:pPr>
              <w:jc w:val="center"/>
            </w:pPr>
            <w:r w:rsidRPr="004A2CC6">
              <w:rPr>
                <w:rFonts w:asciiTheme="majorHAnsi" w:hAnsiTheme="majorHAnsi"/>
                <w:sz w:val="24"/>
                <w:szCs w:val="24"/>
              </w:rPr>
              <w:t>$ 0.00</w:t>
            </w:r>
          </w:p>
        </w:tc>
        <w:tc>
          <w:tcPr>
            <w:tcW w:w="2126" w:type="dxa"/>
            <w:tcBorders>
              <w:top w:val="single" w:sz="6" w:space="0" w:color="000000"/>
              <w:left w:val="single" w:sz="6" w:space="0" w:color="000000"/>
              <w:bottom w:val="single" w:sz="6" w:space="0" w:color="000000"/>
              <w:right w:val="single" w:sz="6" w:space="0" w:color="000000"/>
            </w:tcBorders>
          </w:tcPr>
          <w:p w:rsidR="00E50C77" w:rsidRDefault="00E50C77" w:rsidP="00E50C77">
            <w:pPr>
              <w:jc w:val="center"/>
            </w:pPr>
            <w:r w:rsidRPr="00AA3BA6">
              <w:rPr>
                <w:rFonts w:asciiTheme="majorHAnsi" w:hAnsiTheme="majorHAnsi"/>
                <w:sz w:val="24"/>
                <w:szCs w:val="24"/>
              </w:rPr>
              <w:t>$ 0.00</w:t>
            </w:r>
          </w:p>
        </w:tc>
      </w:tr>
      <w:tr w:rsidR="00E50C77" w:rsidRPr="00323F74" w:rsidTr="00E50C77">
        <w:trPr>
          <w:trHeight w:val="341"/>
        </w:trPr>
        <w:tc>
          <w:tcPr>
            <w:tcW w:w="4962" w:type="dxa"/>
            <w:tcBorders>
              <w:top w:val="single" w:sz="6" w:space="0" w:color="000000"/>
              <w:left w:val="single" w:sz="6" w:space="0" w:color="000000"/>
              <w:bottom w:val="single" w:sz="6" w:space="0" w:color="000000"/>
              <w:right w:val="single" w:sz="6" w:space="0" w:color="000000"/>
            </w:tcBorders>
          </w:tcPr>
          <w:p w:rsidR="00E50C77" w:rsidRPr="00323F74" w:rsidRDefault="00E50C77" w:rsidP="00E50C77">
            <w:pPr>
              <w:rPr>
                <w:rFonts w:asciiTheme="majorHAnsi" w:hAnsiTheme="majorHAnsi"/>
                <w:sz w:val="24"/>
                <w:szCs w:val="24"/>
              </w:rPr>
            </w:pPr>
            <w:r w:rsidRPr="00323F74">
              <w:rPr>
                <w:rFonts w:asciiTheme="majorHAnsi" w:hAnsiTheme="majorHAnsi"/>
                <w:sz w:val="24"/>
                <w:szCs w:val="24"/>
              </w:rPr>
              <w:t xml:space="preserve">Depósitos de fondos de terceros y otros </w:t>
            </w:r>
          </w:p>
        </w:tc>
        <w:tc>
          <w:tcPr>
            <w:tcW w:w="1984" w:type="dxa"/>
            <w:tcBorders>
              <w:top w:val="single" w:sz="6" w:space="0" w:color="000000"/>
              <w:left w:val="single" w:sz="6" w:space="0" w:color="000000"/>
              <w:bottom w:val="single" w:sz="6" w:space="0" w:color="000000"/>
              <w:right w:val="single" w:sz="6" w:space="0" w:color="000000"/>
            </w:tcBorders>
          </w:tcPr>
          <w:p w:rsidR="00E50C77" w:rsidRDefault="00E50C77" w:rsidP="00E50C77">
            <w:pPr>
              <w:jc w:val="center"/>
            </w:pPr>
            <w:r w:rsidRPr="004A2CC6">
              <w:rPr>
                <w:rFonts w:asciiTheme="majorHAnsi" w:hAnsiTheme="majorHAnsi"/>
                <w:sz w:val="24"/>
                <w:szCs w:val="24"/>
              </w:rPr>
              <w:t>$ 0.00</w:t>
            </w:r>
          </w:p>
        </w:tc>
        <w:tc>
          <w:tcPr>
            <w:tcW w:w="2126" w:type="dxa"/>
            <w:tcBorders>
              <w:top w:val="single" w:sz="6" w:space="0" w:color="000000"/>
              <w:left w:val="single" w:sz="6" w:space="0" w:color="000000"/>
              <w:bottom w:val="single" w:sz="6" w:space="0" w:color="000000"/>
              <w:right w:val="single" w:sz="6" w:space="0" w:color="000000"/>
            </w:tcBorders>
          </w:tcPr>
          <w:p w:rsidR="00E50C77" w:rsidRDefault="00E50C77" w:rsidP="00E50C77">
            <w:pPr>
              <w:jc w:val="center"/>
            </w:pPr>
            <w:r w:rsidRPr="00AA3BA6">
              <w:rPr>
                <w:rFonts w:asciiTheme="majorHAnsi" w:hAnsiTheme="majorHAnsi"/>
                <w:sz w:val="24"/>
                <w:szCs w:val="24"/>
              </w:rPr>
              <w:t>$ 0.00</w:t>
            </w:r>
          </w:p>
        </w:tc>
      </w:tr>
      <w:tr w:rsidR="00E50C77" w:rsidRPr="00323F74" w:rsidTr="00E50C77">
        <w:trPr>
          <w:trHeight w:val="341"/>
        </w:trPr>
        <w:tc>
          <w:tcPr>
            <w:tcW w:w="4962" w:type="dxa"/>
            <w:tcBorders>
              <w:top w:val="single" w:sz="6" w:space="0" w:color="000000"/>
              <w:left w:val="single" w:sz="6" w:space="0" w:color="000000"/>
              <w:bottom w:val="single" w:sz="6" w:space="0" w:color="000000"/>
              <w:right w:val="single" w:sz="6" w:space="0" w:color="000000"/>
            </w:tcBorders>
          </w:tcPr>
          <w:p w:rsidR="00323F74" w:rsidRPr="00323F74" w:rsidRDefault="00323F74" w:rsidP="00AA0FF3">
            <w:pPr>
              <w:rPr>
                <w:rFonts w:asciiTheme="majorHAnsi" w:hAnsiTheme="majorHAnsi"/>
                <w:sz w:val="24"/>
                <w:szCs w:val="24"/>
              </w:rPr>
            </w:pPr>
            <w:r w:rsidRPr="00323F74">
              <w:rPr>
                <w:rFonts w:asciiTheme="majorHAnsi" w:hAnsiTheme="majorHAnsi"/>
                <w:sz w:val="24"/>
                <w:szCs w:val="24"/>
              </w:rPr>
              <w:t xml:space="preserve">Total de Efectivo y Equivalentes </w:t>
            </w:r>
          </w:p>
        </w:tc>
        <w:tc>
          <w:tcPr>
            <w:tcW w:w="1984" w:type="dxa"/>
            <w:tcBorders>
              <w:top w:val="single" w:sz="6" w:space="0" w:color="000000"/>
              <w:left w:val="single" w:sz="6" w:space="0" w:color="000000"/>
              <w:bottom w:val="single" w:sz="6" w:space="0" w:color="000000"/>
              <w:right w:val="single" w:sz="6" w:space="0" w:color="000000"/>
            </w:tcBorders>
          </w:tcPr>
          <w:p w:rsidR="00323F74" w:rsidRPr="00323F74" w:rsidRDefault="0094402B" w:rsidP="00AA0FF3">
            <w:pPr>
              <w:ind w:right="35"/>
              <w:jc w:val="center"/>
              <w:rPr>
                <w:rFonts w:asciiTheme="majorHAnsi" w:hAnsiTheme="majorHAnsi"/>
                <w:sz w:val="24"/>
                <w:szCs w:val="24"/>
              </w:rPr>
            </w:pPr>
            <w:r>
              <w:rPr>
                <w:rFonts w:asciiTheme="majorHAnsi" w:hAnsiTheme="majorHAnsi"/>
                <w:sz w:val="24"/>
                <w:szCs w:val="24"/>
              </w:rPr>
              <w:t>$ 218,130.74</w:t>
            </w:r>
          </w:p>
        </w:tc>
        <w:tc>
          <w:tcPr>
            <w:tcW w:w="2126" w:type="dxa"/>
            <w:tcBorders>
              <w:top w:val="single" w:sz="6" w:space="0" w:color="000000"/>
              <w:left w:val="single" w:sz="6" w:space="0" w:color="000000"/>
              <w:bottom w:val="single" w:sz="6" w:space="0" w:color="000000"/>
              <w:right w:val="single" w:sz="6" w:space="0" w:color="000000"/>
            </w:tcBorders>
          </w:tcPr>
          <w:p w:rsidR="00A50164" w:rsidRPr="00323F74" w:rsidRDefault="00A50164" w:rsidP="00A50164">
            <w:pPr>
              <w:ind w:right="38"/>
              <w:jc w:val="center"/>
              <w:rPr>
                <w:rFonts w:asciiTheme="majorHAnsi" w:hAnsiTheme="majorHAnsi"/>
                <w:sz w:val="24"/>
                <w:szCs w:val="24"/>
              </w:rPr>
            </w:pPr>
            <w:r>
              <w:rPr>
                <w:rFonts w:asciiTheme="majorHAnsi" w:hAnsiTheme="majorHAnsi"/>
                <w:sz w:val="24"/>
                <w:szCs w:val="24"/>
              </w:rPr>
              <w:t xml:space="preserve">$ </w:t>
            </w:r>
            <w:r w:rsidR="0094402B" w:rsidRPr="0094402B">
              <w:rPr>
                <w:rFonts w:asciiTheme="majorHAnsi" w:hAnsiTheme="majorHAnsi"/>
                <w:sz w:val="24"/>
                <w:szCs w:val="24"/>
              </w:rPr>
              <w:t>3</w:t>
            </w:r>
            <w:r w:rsidR="0094402B">
              <w:rPr>
                <w:rFonts w:asciiTheme="majorHAnsi" w:hAnsiTheme="majorHAnsi"/>
                <w:sz w:val="24"/>
                <w:szCs w:val="24"/>
              </w:rPr>
              <w:t>,</w:t>
            </w:r>
            <w:r w:rsidR="0094402B" w:rsidRPr="0094402B">
              <w:rPr>
                <w:rFonts w:asciiTheme="majorHAnsi" w:hAnsiTheme="majorHAnsi"/>
                <w:sz w:val="24"/>
                <w:szCs w:val="24"/>
              </w:rPr>
              <w:t>420</w:t>
            </w:r>
            <w:r w:rsidR="0094402B">
              <w:rPr>
                <w:rFonts w:asciiTheme="majorHAnsi" w:hAnsiTheme="majorHAnsi"/>
                <w:sz w:val="24"/>
                <w:szCs w:val="24"/>
              </w:rPr>
              <w:t>,</w:t>
            </w:r>
            <w:r w:rsidR="0094402B" w:rsidRPr="0094402B">
              <w:rPr>
                <w:rFonts w:asciiTheme="majorHAnsi" w:hAnsiTheme="majorHAnsi"/>
                <w:sz w:val="24"/>
                <w:szCs w:val="24"/>
              </w:rPr>
              <w:t>748.38</w:t>
            </w:r>
          </w:p>
        </w:tc>
      </w:tr>
    </w:tbl>
    <w:p w:rsidR="00323F74" w:rsidRPr="00323F74" w:rsidRDefault="00323F74" w:rsidP="00323F74">
      <w:pPr>
        <w:spacing w:after="81"/>
        <w:ind w:left="288"/>
        <w:rPr>
          <w:rFonts w:asciiTheme="majorHAnsi" w:hAnsiTheme="majorHAnsi"/>
          <w:sz w:val="24"/>
          <w:szCs w:val="24"/>
        </w:rPr>
      </w:pPr>
      <w:r w:rsidRPr="00323F74">
        <w:rPr>
          <w:rFonts w:asciiTheme="majorHAnsi" w:hAnsiTheme="majorHAnsi"/>
          <w:sz w:val="24"/>
          <w:szCs w:val="24"/>
        </w:rPr>
        <w:t xml:space="preserve"> </w:t>
      </w:r>
    </w:p>
    <w:p w:rsidR="00323F74" w:rsidRDefault="002E1032" w:rsidP="00323F74">
      <w:pPr>
        <w:numPr>
          <w:ilvl w:val="0"/>
          <w:numId w:val="28"/>
        </w:numPr>
        <w:spacing w:after="62" w:line="259" w:lineRule="auto"/>
        <w:ind w:hanging="360"/>
        <w:jc w:val="both"/>
        <w:rPr>
          <w:rFonts w:asciiTheme="majorHAnsi" w:hAnsiTheme="majorHAnsi"/>
          <w:sz w:val="24"/>
          <w:szCs w:val="24"/>
        </w:rPr>
      </w:pPr>
      <w:r>
        <w:rPr>
          <w:rFonts w:asciiTheme="majorHAnsi" w:hAnsiTheme="majorHAnsi"/>
          <w:sz w:val="24"/>
          <w:szCs w:val="24"/>
        </w:rPr>
        <w:t>Adquisición de Bienes Muebles e Inmuebles.</w:t>
      </w:r>
    </w:p>
    <w:p w:rsidR="002E1032" w:rsidRDefault="002E1032" w:rsidP="002E1032">
      <w:pPr>
        <w:spacing w:after="62" w:line="259" w:lineRule="auto"/>
        <w:ind w:left="648"/>
        <w:jc w:val="both"/>
        <w:rPr>
          <w:rFonts w:asciiTheme="majorHAnsi" w:hAnsiTheme="majorHAnsi"/>
          <w:sz w:val="24"/>
          <w:szCs w:val="24"/>
        </w:rPr>
      </w:pPr>
      <w:r>
        <w:rPr>
          <w:rFonts w:asciiTheme="majorHAnsi" w:hAnsiTheme="majorHAnsi"/>
          <w:sz w:val="24"/>
          <w:szCs w:val="24"/>
        </w:rPr>
        <w:t>En el periodo presentado la entidad ha registrado operaciones financieras acumuladas, relativas a los bienes mueble</w:t>
      </w:r>
      <w:r w:rsidR="008C5B9D">
        <w:rPr>
          <w:rFonts w:asciiTheme="majorHAnsi" w:hAnsiTheme="majorHAnsi"/>
          <w:sz w:val="24"/>
          <w:szCs w:val="24"/>
        </w:rPr>
        <w:t xml:space="preserve">s por un importe de $ </w:t>
      </w:r>
      <w:r w:rsidR="0094402B" w:rsidRPr="0094402B">
        <w:rPr>
          <w:rFonts w:asciiTheme="majorHAnsi" w:hAnsiTheme="majorHAnsi"/>
          <w:sz w:val="24"/>
          <w:szCs w:val="24"/>
        </w:rPr>
        <w:t>223</w:t>
      </w:r>
      <w:r w:rsidR="0094402B">
        <w:rPr>
          <w:rFonts w:asciiTheme="majorHAnsi" w:hAnsiTheme="majorHAnsi"/>
          <w:sz w:val="24"/>
          <w:szCs w:val="24"/>
        </w:rPr>
        <w:t>,</w:t>
      </w:r>
      <w:r w:rsidR="0094402B" w:rsidRPr="0094402B">
        <w:rPr>
          <w:rFonts w:asciiTheme="majorHAnsi" w:hAnsiTheme="majorHAnsi"/>
          <w:sz w:val="24"/>
          <w:szCs w:val="24"/>
        </w:rPr>
        <w:t>034.48</w:t>
      </w:r>
      <w:r w:rsidR="0094402B">
        <w:rPr>
          <w:rFonts w:asciiTheme="majorHAnsi" w:hAnsiTheme="majorHAnsi"/>
          <w:sz w:val="24"/>
          <w:szCs w:val="24"/>
        </w:rPr>
        <w:t xml:space="preserve"> </w:t>
      </w:r>
      <w:r>
        <w:rPr>
          <w:rFonts w:asciiTheme="majorHAnsi" w:hAnsiTheme="majorHAnsi"/>
          <w:sz w:val="24"/>
          <w:szCs w:val="24"/>
        </w:rPr>
        <w:t xml:space="preserve">pesos </w:t>
      </w:r>
    </w:p>
    <w:p w:rsidR="00507F0C" w:rsidRDefault="00507F0C" w:rsidP="002E1032">
      <w:pPr>
        <w:spacing w:after="62" w:line="259" w:lineRule="auto"/>
        <w:ind w:left="648"/>
        <w:jc w:val="both"/>
        <w:rPr>
          <w:rFonts w:asciiTheme="majorHAnsi" w:hAnsiTheme="majorHAnsi"/>
          <w:sz w:val="24"/>
          <w:szCs w:val="24"/>
        </w:rPr>
      </w:pPr>
    </w:p>
    <w:p w:rsidR="00A50164" w:rsidRDefault="00A50164" w:rsidP="002E1032">
      <w:pPr>
        <w:spacing w:after="62" w:line="259" w:lineRule="auto"/>
        <w:ind w:left="648"/>
        <w:jc w:val="both"/>
        <w:rPr>
          <w:rFonts w:asciiTheme="majorHAnsi" w:hAnsiTheme="majorHAnsi"/>
          <w:sz w:val="24"/>
          <w:szCs w:val="24"/>
        </w:rPr>
      </w:pPr>
    </w:p>
    <w:p w:rsidR="00507F0C" w:rsidRDefault="00507F0C" w:rsidP="002E1032">
      <w:pPr>
        <w:spacing w:after="62" w:line="259" w:lineRule="auto"/>
        <w:ind w:left="648"/>
        <w:jc w:val="both"/>
        <w:rPr>
          <w:rFonts w:asciiTheme="majorHAnsi" w:hAnsiTheme="majorHAnsi"/>
          <w:sz w:val="24"/>
          <w:szCs w:val="24"/>
        </w:rPr>
      </w:pPr>
    </w:p>
    <w:p w:rsidR="00507F0C" w:rsidRDefault="00507F0C" w:rsidP="002E1032">
      <w:pPr>
        <w:spacing w:after="62" w:line="259" w:lineRule="auto"/>
        <w:ind w:left="648"/>
        <w:jc w:val="both"/>
        <w:rPr>
          <w:rFonts w:asciiTheme="majorHAnsi" w:hAnsiTheme="majorHAnsi"/>
          <w:sz w:val="24"/>
          <w:szCs w:val="24"/>
        </w:rPr>
      </w:pPr>
    </w:p>
    <w:p w:rsidR="00507F0C" w:rsidRDefault="00507F0C" w:rsidP="002E1032">
      <w:pPr>
        <w:spacing w:after="62" w:line="259" w:lineRule="auto"/>
        <w:ind w:left="648"/>
        <w:jc w:val="both"/>
        <w:rPr>
          <w:rFonts w:asciiTheme="majorHAnsi" w:hAnsiTheme="majorHAnsi"/>
          <w:sz w:val="24"/>
          <w:szCs w:val="24"/>
        </w:rPr>
      </w:pPr>
    </w:p>
    <w:p w:rsidR="00507F0C" w:rsidRDefault="00507F0C" w:rsidP="002E1032">
      <w:pPr>
        <w:spacing w:after="62" w:line="259" w:lineRule="auto"/>
        <w:ind w:left="648"/>
        <w:jc w:val="both"/>
        <w:rPr>
          <w:rFonts w:asciiTheme="majorHAnsi" w:hAnsiTheme="majorHAnsi"/>
          <w:sz w:val="24"/>
          <w:szCs w:val="24"/>
        </w:rPr>
      </w:pPr>
    </w:p>
    <w:p w:rsidR="002E1032" w:rsidRDefault="002E1032" w:rsidP="00507F0C">
      <w:pPr>
        <w:pStyle w:val="Ttulo1"/>
        <w:ind w:left="0" w:firstLine="0"/>
        <w:jc w:val="center"/>
        <w:rPr>
          <w:rFonts w:asciiTheme="majorHAnsi" w:hAnsiTheme="majorHAnsi"/>
          <w:sz w:val="28"/>
          <w:szCs w:val="24"/>
          <w:u w:val="double"/>
        </w:rPr>
      </w:pPr>
      <w:r w:rsidRPr="00507F0C">
        <w:rPr>
          <w:rFonts w:asciiTheme="majorHAnsi" w:hAnsiTheme="majorHAnsi"/>
          <w:sz w:val="28"/>
          <w:szCs w:val="24"/>
          <w:u w:val="double"/>
        </w:rPr>
        <w:t>CONCILIACIÓN ENTRE LOS INGRESOS PRESUPUESTARIOS Y CONTABLES, ASÍ COMO ENTRE LOS EGRESOS PRESUPUESTARIOS Y LOS GASTOS CONTABLES</w:t>
      </w:r>
      <w:r w:rsidR="00507F0C">
        <w:rPr>
          <w:rFonts w:asciiTheme="majorHAnsi" w:hAnsiTheme="majorHAnsi"/>
          <w:sz w:val="28"/>
          <w:szCs w:val="24"/>
          <w:u w:val="double"/>
        </w:rPr>
        <w:t>.</w:t>
      </w:r>
    </w:p>
    <w:p w:rsidR="002E1032" w:rsidRPr="00323F74" w:rsidRDefault="002E1032" w:rsidP="00507F0C">
      <w:pPr>
        <w:spacing w:after="103"/>
        <w:ind w:firstLine="288"/>
        <w:jc w:val="both"/>
        <w:rPr>
          <w:rFonts w:asciiTheme="majorHAnsi" w:hAnsiTheme="majorHAnsi"/>
          <w:sz w:val="24"/>
          <w:szCs w:val="24"/>
        </w:rPr>
      </w:pPr>
      <w:r w:rsidRPr="00323F74">
        <w:rPr>
          <w:rFonts w:asciiTheme="majorHAnsi" w:hAnsiTheme="majorHAnsi"/>
          <w:sz w:val="24"/>
          <w:szCs w:val="24"/>
        </w:rPr>
        <w:t>La conciliación se presentará atendiendo a lo dispuesto por el Acuerdo por el que se emite el formato de conciliación entre los ingresos presupuestarios y contables, así como entre los egresos presupues</w:t>
      </w:r>
      <w:r w:rsidR="00507F0C">
        <w:rPr>
          <w:rFonts w:asciiTheme="majorHAnsi" w:hAnsiTheme="majorHAnsi"/>
          <w:sz w:val="24"/>
          <w:szCs w:val="24"/>
        </w:rPr>
        <w:t xml:space="preserve">tarios y los gastos contables. </w:t>
      </w:r>
    </w:p>
    <w:p w:rsidR="00323F74" w:rsidRDefault="00323F74" w:rsidP="003F72BC">
      <w:pPr>
        <w:spacing w:after="62" w:line="259" w:lineRule="auto"/>
        <w:jc w:val="both"/>
        <w:rPr>
          <w:rFonts w:asciiTheme="majorHAnsi" w:hAnsiTheme="majorHAnsi"/>
          <w:b/>
          <w:sz w:val="24"/>
          <w:szCs w:val="24"/>
          <w:u w:val="single"/>
        </w:rPr>
      </w:pPr>
      <w:r w:rsidRPr="003F72BC">
        <w:rPr>
          <w:rFonts w:asciiTheme="majorHAnsi" w:hAnsiTheme="majorHAnsi"/>
          <w:b/>
          <w:sz w:val="24"/>
          <w:szCs w:val="24"/>
          <w:u w:val="single"/>
        </w:rPr>
        <w:t xml:space="preserve">Conciliación </w:t>
      </w:r>
      <w:r w:rsidR="002E1032" w:rsidRPr="003F72BC">
        <w:rPr>
          <w:rFonts w:asciiTheme="majorHAnsi" w:hAnsiTheme="majorHAnsi"/>
          <w:b/>
          <w:sz w:val="24"/>
          <w:szCs w:val="24"/>
          <w:u w:val="single"/>
        </w:rPr>
        <w:t>de los ingresos presupuestarios y contables.</w:t>
      </w:r>
      <w:r w:rsidRPr="003F72BC">
        <w:rPr>
          <w:rFonts w:asciiTheme="majorHAnsi" w:hAnsiTheme="majorHAnsi"/>
          <w:b/>
          <w:sz w:val="24"/>
          <w:szCs w:val="24"/>
          <w:u w:val="single"/>
        </w:rPr>
        <w:t xml:space="preserve"> </w:t>
      </w:r>
    </w:p>
    <w:p w:rsidR="008C5B9D" w:rsidRDefault="008C5B9D" w:rsidP="003F72BC">
      <w:pPr>
        <w:spacing w:after="62" w:line="259" w:lineRule="auto"/>
        <w:jc w:val="both"/>
        <w:rPr>
          <w:rFonts w:asciiTheme="majorHAnsi" w:hAnsiTheme="majorHAnsi"/>
          <w:b/>
          <w:sz w:val="24"/>
          <w:szCs w:val="24"/>
          <w:u w:val="single"/>
        </w:rPr>
      </w:pPr>
    </w:p>
    <w:p w:rsidR="00C841B3" w:rsidRDefault="00C841B3" w:rsidP="003F72BC">
      <w:pPr>
        <w:spacing w:after="62" w:line="259" w:lineRule="auto"/>
        <w:jc w:val="both"/>
        <w:rPr>
          <w:rFonts w:asciiTheme="majorHAnsi" w:hAnsiTheme="majorHAnsi"/>
          <w:b/>
          <w:sz w:val="24"/>
          <w:szCs w:val="24"/>
          <w:u w:val="single"/>
        </w:rPr>
      </w:pPr>
    </w:p>
    <w:p w:rsidR="00C841B3" w:rsidRDefault="00C841B3" w:rsidP="003F72BC">
      <w:pPr>
        <w:spacing w:after="62" w:line="259" w:lineRule="auto"/>
        <w:jc w:val="both"/>
        <w:rPr>
          <w:rFonts w:asciiTheme="majorHAnsi" w:hAnsiTheme="majorHAnsi"/>
          <w:b/>
          <w:sz w:val="24"/>
          <w:szCs w:val="24"/>
          <w:u w:val="single"/>
        </w:rPr>
      </w:pPr>
    </w:p>
    <w:p w:rsidR="00C841B3" w:rsidRDefault="00C841B3" w:rsidP="003F72BC">
      <w:pPr>
        <w:spacing w:after="62" w:line="259" w:lineRule="auto"/>
        <w:jc w:val="both"/>
        <w:rPr>
          <w:rFonts w:asciiTheme="majorHAnsi" w:hAnsiTheme="majorHAnsi"/>
          <w:b/>
          <w:sz w:val="24"/>
          <w:szCs w:val="24"/>
          <w:u w:val="single"/>
        </w:rPr>
      </w:pPr>
    </w:p>
    <w:p w:rsidR="00C841B3" w:rsidRPr="003F72BC" w:rsidRDefault="00C841B3" w:rsidP="003F72BC">
      <w:pPr>
        <w:spacing w:after="62" w:line="259" w:lineRule="auto"/>
        <w:jc w:val="both"/>
        <w:rPr>
          <w:rFonts w:asciiTheme="majorHAnsi" w:hAnsiTheme="majorHAnsi"/>
          <w:b/>
          <w:sz w:val="24"/>
          <w:szCs w:val="24"/>
          <w:u w:val="single"/>
        </w:rPr>
      </w:pPr>
    </w:p>
    <w:p w:rsidR="002E1032" w:rsidRDefault="002E1032" w:rsidP="008C5B9D">
      <w:pPr>
        <w:spacing w:after="60"/>
        <w:rPr>
          <w:rFonts w:asciiTheme="majorHAnsi" w:hAnsiTheme="majorHAnsi"/>
          <w:sz w:val="24"/>
          <w:szCs w:val="24"/>
        </w:rPr>
      </w:pPr>
      <w:r w:rsidRPr="003F72BC">
        <w:rPr>
          <w:rFonts w:asciiTheme="majorHAnsi" w:hAnsiTheme="majorHAnsi"/>
          <w:b/>
          <w:sz w:val="24"/>
          <w:szCs w:val="24"/>
          <w:u w:val="single"/>
        </w:rPr>
        <w:t>Conciliación de los egresos presupuestarios y contables.</w:t>
      </w:r>
      <w:r w:rsidRPr="00323F74">
        <w:rPr>
          <w:rFonts w:asciiTheme="majorHAnsi" w:hAnsiTheme="majorHAnsi"/>
          <w:sz w:val="24"/>
          <w:szCs w:val="24"/>
        </w:rPr>
        <w:t xml:space="preserve"> </w:t>
      </w:r>
    </w:p>
    <w:p w:rsidR="008C5B9D" w:rsidRDefault="008C5B9D" w:rsidP="008C5B9D">
      <w:pPr>
        <w:spacing w:after="60"/>
        <w:rPr>
          <w:rFonts w:asciiTheme="majorHAnsi" w:hAnsiTheme="majorHAnsi"/>
          <w:sz w:val="24"/>
          <w:szCs w:val="24"/>
        </w:rPr>
      </w:pPr>
    </w:p>
    <w:p w:rsidR="00C841B3" w:rsidRDefault="00C841B3" w:rsidP="008C5B9D">
      <w:pPr>
        <w:spacing w:after="60"/>
        <w:rPr>
          <w:rFonts w:asciiTheme="majorHAnsi" w:hAnsiTheme="majorHAnsi"/>
          <w:sz w:val="24"/>
          <w:szCs w:val="24"/>
        </w:rPr>
      </w:pPr>
    </w:p>
    <w:p w:rsidR="00C841B3" w:rsidRDefault="00C841B3" w:rsidP="008C5B9D">
      <w:pPr>
        <w:spacing w:after="60"/>
        <w:rPr>
          <w:rFonts w:asciiTheme="majorHAnsi" w:hAnsiTheme="majorHAnsi"/>
          <w:sz w:val="24"/>
          <w:szCs w:val="24"/>
        </w:rPr>
      </w:pPr>
    </w:p>
    <w:p w:rsidR="00C841B3" w:rsidRDefault="00C841B3" w:rsidP="008C5B9D">
      <w:pPr>
        <w:spacing w:after="60"/>
        <w:rPr>
          <w:rFonts w:asciiTheme="majorHAnsi" w:hAnsiTheme="majorHAnsi"/>
          <w:sz w:val="24"/>
          <w:szCs w:val="24"/>
        </w:rPr>
      </w:pPr>
    </w:p>
    <w:p w:rsidR="00C841B3" w:rsidRDefault="00C841B3" w:rsidP="008C5B9D">
      <w:pPr>
        <w:spacing w:after="60"/>
        <w:rPr>
          <w:rFonts w:asciiTheme="majorHAnsi" w:hAnsiTheme="majorHAnsi"/>
          <w:sz w:val="24"/>
          <w:szCs w:val="24"/>
        </w:rPr>
      </w:pPr>
    </w:p>
    <w:p w:rsidR="00C841B3" w:rsidRDefault="00C841B3" w:rsidP="008C5B9D">
      <w:pPr>
        <w:spacing w:after="60"/>
        <w:rPr>
          <w:rFonts w:asciiTheme="majorHAnsi" w:hAnsiTheme="majorHAnsi"/>
          <w:sz w:val="24"/>
          <w:szCs w:val="24"/>
        </w:rPr>
      </w:pPr>
    </w:p>
    <w:p w:rsidR="00C841B3" w:rsidRDefault="00C841B3" w:rsidP="008C5B9D">
      <w:pPr>
        <w:spacing w:after="60"/>
        <w:rPr>
          <w:rFonts w:asciiTheme="majorHAnsi" w:hAnsiTheme="majorHAnsi"/>
          <w:sz w:val="24"/>
          <w:szCs w:val="24"/>
        </w:rPr>
      </w:pPr>
    </w:p>
    <w:p w:rsidR="00C841B3" w:rsidRPr="00406117" w:rsidRDefault="00C841B3" w:rsidP="008C5B9D">
      <w:pPr>
        <w:spacing w:after="60"/>
        <w:rPr>
          <w:rFonts w:asciiTheme="majorHAnsi" w:hAnsiTheme="majorHAnsi"/>
          <w:sz w:val="24"/>
          <w:szCs w:val="24"/>
        </w:rPr>
      </w:pPr>
    </w:p>
    <w:p w:rsidR="00323F74" w:rsidRPr="003F72BC" w:rsidRDefault="00323F74" w:rsidP="003F72BC">
      <w:pPr>
        <w:pStyle w:val="Prrafodelista"/>
        <w:numPr>
          <w:ilvl w:val="0"/>
          <w:numId w:val="41"/>
        </w:numPr>
        <w:spacing w:after="90"/>
        <w:ind w:right="5"/>
        <w:jc w:val="center"/>
        <w:rPr>
          <w:rFonts w:asciiTheme="majorHAnsi" w:eastAsia="Arial" w:hAnsiTheme="majorHAnsi" w:cs="Arial"/>
          <w:b/>
          <w:sz w:val="24"/>
          <w:szCs w:val="24"/>
        </w:rPr>
      </w:pPr>
      <w:r w:rsidRPr="003F72BC">
        <w:rPr>
          <w:rFonts w:asciiTheme="majorHAnsi" w:eastAsia="Arial" w:hAnsiTheme="majorHAnsi" w:cs="Arial"/>
          <w:b/>
          <w:sz w:val="24"/>
          <w:szCs w:val="24"/>
        </w:rPr>
        <w:t xml:space="preserve">NOTAS DE MEMORIA (CUENTAS DE ORDEN) </w:t>
      </w:r>
    </w:p>
    <w:p w:rsidR="003F72BC" w:rsidRPr="003F72BC" w:rsidRDefault="003F72BC" w:rsidP="003F72BC">
      <w:pPr>
        <w:pStyle w:val="Prrafodelista"/>
        <w:spacing w:after="90"/>
        <w:ind w:left="653" w:right="5"/>
        <w:rPr>
          <w:rFonts w:asciiTheme="majorHAnsi" w:hAnsiTheme="majorHAnsi"/>
          <w:sz w:val="24"/>
          <w:szCs w:val="24"/>
        </w:rPr>
      </w:pPr>
    </w:p>
    <w:p w:rsidR="00323F74" w:rsidRPr="00323F74" w:rsidRDefault="00323F74" w:rsidP="00323F74">
      <w:pPr>
        <w:spacing w:after="103"/>
        <w:ind w:firstLine="288"/>
        <w:rPr>
          <w:rFonts w:asciiTheme="majorHAnsi" w:hAnsiTheme="majorHAnsi"/>
          <w:sz w:val="24"/>
          <w:szCs w:val="24"/>
        </w:rPr>
      </w:pPr>
      <w:r w:rsidRPr="00323F74">
        <w:rPr>
          <w:rFonts w:asciiTheme="majorHAnsi" w:hAnsiTheme="majorHAnsi"/>
          <w:sz w:val="24"/>
          <w:szCs w:val="24"/>
        </w:rPr>
        <w:t xml:space="preserve">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 </w:t>
      </w:r>
    </w:p>
    <w:p w:rsidR="00323F74" w:rsidRDefault="00323F74" w:rsidP="00323F74">
      <w:pPr>
        <w:spacing w:after="101"/>
        <w:ind w:left="298"/>
        <w:rPr>
          <w:rFonts w:asciiTheme="majorHAnsi" w:hAnsiTheme="majorHAnsi"/>
          <w:sz w:val="24"/>
          <w:szCs w:val="24"/>
        </w:rPr>
      </w:pPr>
      <w:r w:rsidRPr="00323F74">
        <w:rPr>
          <w:rFonts w:asciiTheme="majorHAnsi" w:hAnsiTheme="majorHAnsi"/>
          <w:sz w:val="24"/>
          <w:szCs w:val="24"/>
        </w:rPr>
        <w:t xml:space="preserve">Las cuentas que se manejan para efectos de estas Notas son las siguientes: </w:t>
      </w:r>
    </w:p>
    <w:p w:rsidR="003F72BC" w:rsidRPr="00323F74" w:rsidRDefault="003F72BC" w:rsidP="00323F74">
      <w:pPr>
        <w:spacing w:after="101"/>
        <w:ind w:left="298"/>
        <w:rPr>
          <w:rFonts w:asciiTheme="majorHAnsi" w:hAnsiTheme="majorHAnsi"/>
          <w:sz w:val="24"/>
          <w:szCs w:val="24"/>
        </w:rPr>
      </w:pPr>
    </w:p>
    <w:p w:rsidR="00323F74" w:rsidRDefault="00323F74" w:rsidP="00323F74">
      <w:pPr>
        <w:spacing w:after="100"/>
        <w:ind w:left="283"/>
        <w:rPr>
          <w:rFonts w:asciiTheme="majorHAnsi" w:eastAsia="Arial" w:hAnsiTheme="majorHAnsi" w:cs="Arial"/>
          <w:b/>
          <w:sz w:val="24"/>
          <w:szCs w:val="24"/>
          <w:u w:val="single"/>
        </w:rPr>
      </w:pPr>
      <w:r w:rsidRPr="003F72BC">
        <w:rPr>
          <w:rFonts w:asciiTheme="majorHAnsi" w:eastAsia="Arial" w:hAnsiTheme="majorHAnsi" w:cs="Arial"/>
          <w:b/>
          <w:sz w:val="24"/>
          <w:szCs w:val="24"/>
          <w:u w:val="single"/>
        </w:rPr>
        <w:t>Cuentas de O</w:t>
      </w:r>
      <w:r w:rsidR="002E1032" w:rsidRPr="003F72BC">
        <w:rPr>
          <w:rFonts w:asciiTheme="majorHAnsi" w:eastAsia="Arial" w:hAnsiTheme="majorHAnsi" w:cs="Arial"/>
          <w:b/>
          <w:sz w:val="24"/>
          <w:szCs w:val="24"/>
          <w:u w:val="single"/>
        </w:rPr>
        <w:t>rden Contables:</w:t>
      </w:r>
    </w:p>
    <w:p w:rsidR="003F72BC" w:rsidRPr="003F72BC" w:rsidRDefault="003F72BC" w:rsidP="00323F74">
      <w:pPr>
        <w:spacing w:after="100"/>
        <w:ind w:left="283"/>
        <w:rPr>
          <w:rFonts w:asciiTheme="majorHAnsi" w:eastAsia="Arial" w:hAnsiTheme="majorHAnsi" w:cs="Arial"/>
          <w:b/>
          <w:sz w:val="24"/>
          <w:szCs w:val="24"/>
          <w:u w:val="single"/>
        </w:rPr>
      </w:pPr>
    </w:p>
    <w:p w:rsidR="002E1032" w:rsidRPr="002E1032" w:rsidRDefault="002E1032" w:rsidP="00323F74">
      <w:pPr>
        <w:spacing w:after="100"/>
        <w:ind w:left="283"/>
        <w:rPr>
          <w:rFonts w:asciiTheme="majorHAnsi" w:eastAsia="Arial" w:hAnsiTheme="majorHAnsi" w:cs="Arial"/>
          <w:sz w:val="24"/>
          <w:szCs w:val="24"/>
        </w:rPr>
      </w:pPr>
      <w:r>
        <w:rPr>
          <w:rFonts w:asciiTheme="majorHAnsi" w:eastAsia="Arial" w:hAnsiTheme="majorHAnsi" w:cs="Arial"/>
          <w:sz w:val="24"/>
          <w:szCs w:val="24"/>
        </w:rPr>
        <w:lastRenderedPageBreak/>
        <w:t xml:space="preserve">En el periodo presentado la entidad no registro operaciones financieras que </w:t>
      </w:r>
      <w:r w:rsidR="007A47B7">
        <w:rPr>
          <w:rFonts w:asciiTheme="majorHAnsi" w:eastAsia="Arial" w:hAnsiTheme="majorHAnsi" w:cs="Arial"/>
          <w:sz w:val="24"/>
          <w:szCs w:val="24"/>
        </w:rPr>
        <w:t>implicaran</w:t>
      </w:r>
      <w:r>
        <w:rPr>
          <w:rFonts w:asciiTheme="majorHAnsi" w:eastAsia="Arial" w:hAnsiTheme="majorHAnsi" w:cs="Arial"/>
          <w:sz w:val="24"/>
          <w:szCs w:val="24"/>
        </w:rPr>
        <w:t xml:space="preserve"> el registro de </w:t>
      </w:r>
      <w:r w:rsidR="007A47B7">
        <w:rPr>
          <w:rFonts w:asciiTheme="majorHAnsi" w:eastAsia="Arial" w:hAnsiTheme="majorHAnsi" w:cs="Arial"/>
          <w:sz w:val="24"/>
          <w:szCs w:val="24"/>
        </w:rPr>
        <w:t>Cuentas de Orden Contables.</w:t>
      </w:r>
    </w:p>
    <w:p w:rsidR="003F72BC" w:rsidRDefault="003F72BC" w:rsidP="002E1032">
      <w:pPr>
        <w:spacing w:after="100"/>
        <w:ind w:left="283"/>
        <w:rPr>
          <w:rFonts w:asciiTheme="majorHAnsi" w:eastAsia="Arial" w:hAnsiTheme="majorHAnsi" w:cs="Arial"/>
          <w:b/>
          <w:sz w:val="24"/>
          <w:szCs w:val="24"/>
          <w:u w:val="single"/>
        </w:rPr>
      </w:pPr>
    </w:p>
    <w:p w:rsidR="002E1032" w:rsidRDefault="002E1032" w:rsidP="002E1032">
      <w:pPr>
        <w:spacing w:after="100"/>
        <w:ind w:left="283"/>
        <w:rPr>
          <w:rFonts w:asciiTheme="majorHAnsi" w:eastAsia="Arial" w:hAnsiTheme="majorHAnsi" w:cs="Arial"/>
          <w:b/>
          <w:sz w:val="24"/>
          <w:szCs w:val="24"/>
          <w:u w:val="single"/>
        </w:rPr>
      </w:pPr>
      <w:r w:rsidRPr="003F72BC">
        <w:rPr>
          <w:rFonts w:asciiTheme="majorHAnsi" w:eastAsia="Arial" w:hAnsiTheme="majorHAnsi" w:cs="Arial"/>
          <w:b/>
          <w:sz w:val="24"/>
          <w:szCs w:val="24"/>
          <w:u w:val="single"/>
        </w:rPr>
        <w:t>Cuentas de Orden Presupuestarias</w:t>
      </w:r>
      <w:r w:rsidR="007A47B7" w:rsidRPr="003F72BC">
        <w:rPr>
          <w:rFonts w:asciiTheme="majorHAnsi" w:eastAsia="Arial" w:hAnsiTheme="majorHAnsi" w:cs="Arial"/>
          <w:b/>
          <w:sz w:val="24"/>
          <w:szCs w:val="24"/>
          <w:u w:val="single"/>
        </w:rPr>
        <w:t>:</w:t>
      </w:r>
    </w:p>
    <w:p w:rsidR="003F72BC" w:rsidRPr="003F72BC" w:rsidRDefault="003F72BC" w:rsidP="002E1032">
      <w:pPr>
        <w:spacing w:after="100"/>
        <w:ind w:left="283"/>
        <w:rPr>
          <w:rFonts w:asciiTheme="majorHAnsi" w:eastAsia="Arial" w:hAnsiTheme="majorHAnsi" w:cs="Arial"/>
          <w:b/>
          <w:sz w:val="24"/>
          <w:szCs w:val="24"/>
          <w:u w:val="single"/>
        </w:rPr>
      </w:pPr>
    </w:p>
    <w:p w:rsidR="007A47B7" w:rsidRDefault="007A47B7" w:rsidP="002E1032">
      <w:pPr>
        <w:spacing w:after="100"/>
        <w:ind w:left="283"/>
        <w:rPr>
          <w:rFonts w:asciiTheme="majorHAnsi" w:eastAsia="Arial" w:hAnsiTheme="majorHAnsi" w:cs="Arial"/>
          <w:sz w:val="24"/>
          <w:szCs w:val="24"/>
        </w:rPr>
      </w:pPr>
      <w:r>
        <w:rPr>
          <w:rFonts w:asciiTheme="majorHAnsi" w:eastAsia="Arial" w:hAnsiTheme="majorHAnsi" w:cs="Arial"/>
          <w:sz w:val="24"/>
          <w:szCs w:val="24"/>
        </w:rPr>
        <w:t>En atención a las disposiciones establecidas en la ley general de contabilidad gubernamental y al marco normativo establecido por el consejo nacional de armonización contable, el estado de situación financiera presenta el saldo del periodo de las cuentas presupuestales de ingresos y egresos, las cuales se enlistan en el siguiente cuadro:</w:t>
      </w:r>
    </w:p>
    <w:p w:rsidR="007A47B7" w:rsidRDefault="007A47B7" w:rsidP="002E1032">
      <w:pPr>
        <w:spacing w:after="100"/>
        <w:ind w:left="283"/>
        <w:rPr>
          <w:rFonts w:asciiTheme="majorHAnsi" w:eastAsia="Arial" w:hAnsiTheme="majorHAnsi" w:cs="Arial"/>
          <w:sz w:val="24"/>
          <w:szCs w:val="24"/>
        </w:rPr>
      </w:pPr>
    </w:p>
    <w:tbl>
      <w:tblPr>
        <w:tblW w:w="9067" w:type="dxa"/>
        <w:jc w:val="center"/>
        <w:tblCellMar>
          <w:left w:w="70" w:type="dxa"/>
          <w:right w:w="70" w:type="dxa"/>
        </w:tblCellMar>
        <w:tblLook w:val="04A0" w:firstRow="1" w:lastRow="0" w:firstColumn="1" w:lastColumn="0" w:noHBand="0" w:noVBand="1"/>
      </w:tblPr>
      <w:tblGrid>
        <w:gridCol w:w="5077"/>
        <w:gridCol w:w="2006"/>
        <w:gridCol w:w="1984"/>
      </w:tblGrid>
      <w:tr w:rsidR="00C841B3" w:rsidRPr="007A47B7" w:rsidTr="00C841B3">
        <w:trPr>
          <w:trHeight w:val="233"/>
          <w:jc w:val="center"/>
        </w:trPr>
        <w:tc>
          <w:tcPr>
            <w:tcW w:w="50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841B3" w:rsidRPr="007A47B7" w:rsidRDefault="00C841B3" w:rsidP="00C841B3">
            <w:pPr>
              <w:spacing w:after="0" w:line="240" w:lineRule="auto"/>
              <w:jc w:val="center"/>
              <w:rPr>
                <w:rFonts w:ascii="Cambria" w:eastAsia="Times New Roman" w:hAnsi="Cambria" w:cs="Tahoma"/>
                <w:b/>
                <w:bCs/>
                <w:color w:val="000000"/>
                <w:szCs w:val="18"/>
                <w:lang w:val="es-ES" w:eastAsia="es-ES"/>
              </w:rPr>
            </w:pPr>
            <w:r w:rsidRPr="007A47B7">
              <w:rPr>
                <w:rFonts w:ascii="Cambria" w:eastAsia="Times New Roman" w:hAnsi="Cambria" w:cs="Tahoma"/>
                <w:b/>
                <w:bCs/>
                <w:color w:val="000000"/>
                <w:szCs w:val="18"/>
                <w:lang w:val="es-ES" w:eastAsia="es-ES"/>
              </w:rPr>
              <w:t>CUENTAS DE ORDEN PRESUPUESTARIAS</w:t>
            </w:r>
          </w:p>
        </w:tc>
        <w:tc>
          <w:tcPr>
            <w:tcW w:w="2006" w:type="dxa"/>
            <w:tcBorders>
              <w:top w:val="single" w:sz="4" w:space="0" w:color="auto"/>
              <w:left w:val="nil"/>
              <w:bottom w:val="single" w:sz="4" w:space="0" w:color="auto"/>
              <w:right w:val="single" w:sz="4" w:space="0" w:color="auto"/>
            </w:tcBorders>
            <w:shd w:val="clear" w:color="000000" w:fill="FFFFFF"/>
            <w:vAlign w:val="center"/>
            <w:hideMark/>
          </w:tcPr>
          <w:p w:rsidR="00C841B3" w:rsidRPr="007A47B7" w:rsidRDefault="00C841B3" w:rsidP="00C841B3">
            <w:pPr>
              <w:spacing w:after="0" w:line="240" w:lineRule="auto"/>
              <w:jc w:val="center"/>
              <w:rPr>
                <w:rFonts w:ascii="Cambria" w:eastAsia="Times New Roman" w:hAnsi="Cambria" w:cs="Tahoma"/>
                <w:b/>
                <w:bCs/>
                <w:color w:val="000000"/>
                <w:szCs w:val="18"/>
                <w:u w:val="single"/>
                <w:lang w:val="es-ES" w:eastAsia="es-ES"/>
              </w:rPr>
            </w:pPr>
            <w:r>
              <w:rPr>
                <w:rFonts w:ascii="Cambria" w:eastAsia="Times New Roman" w:hAnsi="Cambria" w:cs="Tahoma"/>
                <w:b/>
                <w:bCs/>
                <w:color w:val="000000"/>
                <w:szCs w:val="18"/>
                <w:u w:val="single"/>
                <w:lang w:val="es-ES" w:eastAsia="es-ES"/>
              </w:rPr>
              <w:t>2017</w:t>
            </w:r>
          </w:p>
        </w:tc>
        <w:tc>
          <w:tcPr>
            <w:tcW w:w="1984" w:type="dxa"/>
            <w:tcBorders>
              <w:top w:val="single" w:sz="4" w:space="0" w:color="auto"/>
              <w:left w:val="nil"/>
              <w:bottom w:val="single" w:sz="4" w:space="0" w:color="auto"/>
              <w:right w:val="nil"/>
            </w:tcBorders>
            <w:shd w:val="clear" w:color="000000" w:fill="FFFFFF"/>
            <w:vAlign w:val="center"/>
          </w:tcPr>
          <w:p w:rsidR="00C841B3" w:rsidRPr="007A47B7" w:rsidRDefault="0094402B" w:rsidP="00C841B3">
            <w:pPr>
              <w:spacing w:after="0" w:line="240" w:lineRule="auto"/>
              <w:jc w:val="center"/>
              <w:rPr>
                <w:rFonts w:ascii="Cambria" w:eastAsia="Times New Roman" w:hAnsi="Cambria" w:cs="Tahoma"/>
                <w:b/>
                <w:bCs/>
                <w:color w:val="000000"/>
                <w:szCs w:val="18"/>
                <w:u w:val="single"/>
                <w:lang w:val="es-ES" w:eastAsia="es-ES"/>
              </w:rPr>
            </w:pPr>
            <w:r>
              <w:rPr>
                <w:rFonts w:ascii="Cambria" w:eastAsia="Times New Roman" w:hAnsi="Cambria" w:cs="Tahoma"/>
                <w:b/>
                <w:bCs/>
                <w:color w:val="000000"/>
                <w:szCs w:val="18"/>
                <w:u w:val="single"/>
                <w:lang w:val="es-ES" w:eastAsia="es-ES"/>
              </w:rPr>
              <w:t>2018</w:t>
            </w:r>
          </w:p>
        </w:tc>
      </w:tr>
      <w:tr w:rsidR="00C841B3" w:rsidRPr="007A47B7" w:rsidTr="00C841B3">
        <w:trPr>
          <w:trHeight w:val="323"/>
          <w:jc w:val="center"/>
        </w:trPr>
        <w:tc>
          <w:tcPr>
            <w:tcW w:w="50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841B3" w:rsidRPr="007A47B7" w:rsidRDefault="00C841B3" w:rsidP="00C841B3">
            <w:pPr>
              <w:spacing w:after="0" w:line="240" w:lineRule="auto"/>
              <w:jc w:val="center"/>
              <w:rPr>
                <w:rFonts w:ascii="Cambria" w:eastAsia="Times New Roman" w:hAnsi="Cambria" w:cs="Tahoma"/>
                <w:b/>
                <w:bCs/>
                <w:color w:val="000000"/>
                <w:szCs w:val="18"/>
                <w:u w:val="single"/>
                <w:lang w:val="es-ES" w:eastAsia="es-ES"/>
              </w:rPr>
            </w:pPr>
            <w:r w:rsidRPr="007A47B7">
              <w:rPr>
                <w:rFonts w:ascii="Cambria" w:eastAsia="Times New Roman" w:hAnsi="Cambria" w:cs="Tahoma"/>
                <w:b/>
                <w:bCs/>
                <w:color w:val="000000"/>
                <w:szCs w:val="18"/>
                <w:u w:val="single"/>
                <w:lang w:val="es-ES" w:eastAsia="es-ES"/>
              </w:rPr>
              <w:t>LEY DE INGRESOS</w:t>
            </w:r>
          </w:p>
        </w:tc>
        <w:tc>
          <w:tcPr>
            <w:tcW w:w="2006" w:type="dxa"/>
            <w:tcBorders>
              <w:top w:val="nil"/>
              <w:left w:val="nil"/>
              <w:bottom w:val="single" w:sz="4" w:space="0" w:color="auto"/>
              <w:right w:val="single" w:sz="4" w:space="0" w:color="auto"/>
            </w:tcBorders>
            <w:shd w:val="clear" w:color="000000" w:fill="FFFFFF"/>
            <w:vAlign w:val="center"/>
            <w:hideMark/>
          </w:tcPr>
          <w:p w:rsidR="00C841B3" w:rsidRPr="007A47B7" w:rsidRDefault="00C841B3" w:rsidP="00C841B3">
            <w:pPr>
              <w:spacing w:after="0" w:line="240" w:lineRule="auto"/>
              <w:jc w:val="center"/>
              <w:rPr>
                <w:rFonts w:ascii="Cambria" w:eastAsia="Times New Roman" w:hAnsi="Cambria" w:cs="Tahoma"/>
                <w:color w:val="000000"/>
                <w:szCs w:val="18"/>
                <w:lang w:val="es-ES" w:eastAsia="es-ES"/>
              </w:rPr>
            </w:pPr>
            <w:r w:rsidRPr="007A47B7">
              <w:rPr>
                <w:rFonts w:ascii="Cambria" w:eastAsia="Times New Roman" w:hAnsi="Cambria" w:cs="Tahoma"/>
                <w:color w:val="000000"/>
                <w:szCs w:val="18"/>
                <w:lang w:val="es-ES" w:eastAsia="es-ES"/>
              </w:rPr>
              <w:t> </w:t>
            </w:r>
          </w:p>
        </w:tc>
        <w:tc>
          <w:tcPr>
            <w:tcW w:w="1984" w:type="dxa"/>
            <w:tcBorders>
              <w:top w:val="single" w:sz="4" w:space="0" w:color="auto"/>
              <w:left w:val="nil"/>
              <w:bottom w:val="single" w:sz="4" w:space="0" w:color="auto"/>
              <w:right w:val="nil"/>
            </w:tcBorders>
            <w:shd w:val="clear" w:color="000000" w:fill="FFFFFF"/>
            <w:vAlign w:val="center"/>
          </w:tcPr>
          <w:p w:rsidR="00C841B3" w:rsidRPr="007A47B7" w:rsidRDefault="00C841B3" w:rsidP="00C841B3">
            <w:pPr>
              <w:spacing w:after="0" w:line="240" w:lineRule="auto"/>
              <w:jc w:val="center"/>
              <w:rPr>
                <w:rFonts w:ascii="Cambria" w:eastAsia="Times New Roman" w:hAnsi="Cambria" w:cs="Tahoma"/>
                <w:color w:val="000000"/>
                <w:szCs w:val="18"/>
                <w:lang w:val="es-ES" w:eastAsia="es-ES"/>
              </w:rPr>
            </w:pPr>
            <w:r w:rsidRPr="007A47B7">
              <w:rPr>
                <w:rFonts w:ascii="Cambria" w:eastAsia="Times New Roman" w:hAnsi="Cambria" w:cs="Tahoma"/>
                <w:color w:val="000000"/>
                <w:szCs w:val="18"/>
                <w:lang w:val="es-ES" w:eastAsia="es-ES"/>
              </w:rPr>
              <w:t> </w:t>
            </w:r>
          </w:p>
        </w:tc>
      </w:tr>
      <w:tr w:rsidR="00C841B3" w:rsidRPr="007A47B7" w:rsidTr="00C841B3">
        <w:trPr>
          <w:trHeight w:val="199"/>
          <w:jc w:val="center"/>
        </w:trPr>
        <w:tc>
          <w:tcPr>
            <w:tcW w:w="50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841B3" w:rsidRPr="007A47B7" w:rsidRDefault="00C841B3" w:rsidP="00C841B3">
            <w:pPr>
              <w:spacing w:after="0" w:line="240" w:lineRule="auto"/>
              <w:rPr>
                <w:rFonts w:ascii="Cambria" w:eastAsia="Times New Roman" w:hAnsi="Cambria" w:cs="Tahoma"/>
                <w:color w:val="000000"/>
                <w:szCs w:val="18"/>
                <w:lang w:val="es-ES" w:eastAsia="es-ES"/>
              </w:rPr>
            </w:pPr>
            <w:r w:rsidRPr="007A47B7">
              <w:rPr>
                <w:rFonts w:ascii="Cambria" w:eastAsia="Times New Roman" w:hAnsi="Cambria" w:cs="Tahoma"/>
                <w:color w:val="000000"/>
                <w:szCs w:val="18"/>
                <w:lang w:val="es-ES" w:eastAsia="es-ES"/>
              </w:rPr>
              <w:t>LEY DE INGRESOS ESTIMADA</w:t>
            </w:r>
          </w:p>
        </w:tc>
        <w:tc>
          <w:tcPr>
            <w:tcW w:w="2006" w:type="dxa"/>
            <w:tcBorders>
              <w:top w:val="nil"/>
              <w:left w:val="nil"/>
              <w:bottom w:val="single" w:sz="4" w:space="0" w:color="auto"/>
              <w:right w:val="single" w:sz="4" w:space="0" w:color="auto"/>
            </w:tcBorders>
            <w:shd w:val="clear" w:color="000000" w:fill="FFFFFF"/>
            <w:vAlign w:val="center"/>
          </w:tcPr>
          <w:p w:rsidR="00C841B3" w:rsidRPr="007A47B7" w:rsidRDefault="00C841B3" w:rsidP="00C841B3">
            <w:pPr>
              <w:spacing w:after="0" w:line="240" w:lineRule="auto"/>
              <w:jc w:val="center"/>
              <w:rPr>
                <w:rFonts w:ascii="Cambria" w:eastAsia="Times New Roman" w:hAnsi="Cambria" w:cs="Tahoma"/>
                <w:color w:val="000000"/>
                <w:szCs w:val="18"/>
                <w:lang w:val="es-ES" w:eastAsia="es-ES"/>
              </w:rPr>
            </w:pPr>
            <w:r>
              <w:rPr>
                <w:rFonts w:ascii="Cambria" w:eastAsia="Times New Roman" w:hAnsi="Cambria" w:cs="Tahoma"/>
                <w:color w:val="000000"/>
                <w:szCs w:val="18"/>
                <w:lang w:val="es-ES" w:eastAsia="es-ES"/>
              </w:rPr>
              <w:t>6,206,355.16</w:t>
            </w:r>
          </w:p>
        </w:tc>
        <w:tc>
          <w:tcPr>
            <w:tcW w:w="1984" w:type="dxa"/>
            <w:tcBorders>
              <w:top w:val="single" w:sz="4" w:space="0" w:color="auto"/>
              <w:left w:val="nil"/>
              <w:bottom w:val="single" w:sz="4" w:space="0" w:color="auto"/>
              <w:right w:val="nil"/>
            </w:tcBorders>
            <w:shd w:val="clear" w:color="000000" w:fill="FFFFFF"/>
            <w:vAlign w:val="center"/>
          </w:tcPr>
          <w:p w:rsidR="00892AF3" w:rsidRPr="007A47B7" w:rsidRDefault="00C841B3" w:rsidP="00892AF3">
            <w:pPr>
              <w:spacing w:after="0" w:line="240" w:lineRule="auto"/>
              <w:jc w:val="center"/>
              <w:rPr>
                <w:rFonts w:ascii="Cambria" w:eastAsia="Times New Roman" w:hAnsi="Cambria" w:cs="Tahoma"/>
                <w:color w:val="000000"/>
                <w:szCs w:val="18"/>
                <w:lang w:val="es-ES" w:eastAsia="es-ES"/>
              </w:rPr>
            </w:pPr>
            <w:r w:rsidRPr="007A47B7">
              <w:rPr>
                <w:rFonts w:ascii="Cambria" w:eastAsia="Times New Roman" w:hAnsi="Cambria" w:cs="Tahoma"/>
                <w:color w:val="000000"/>
                <w:szCs w:val="18"/>
                <w:lang w:val="es-ES" w:eastAsia="es-ES"/>
              </w:rPr>
              <w:t>$</w:t>
            </w:r>
            <w:r w:rsidR="0094402B" w:rsidRPr="0094402B">
              <w:rPr>
                <w:rFonts w:ascii="Cambria" w:eastAsia="Times New Roman" w:hAnsi="Cambria" w:cs="Tahoma"/>
                <w:color w:val="000000"/>
                <w:szCs w:val="18"/>
                <w:lang w:val="es-ES" w:eastAsia="es-ES"/>
              </w:rPr>
              <w:t>7</w:t>
            </w:r>
            <w:r w:rsidR="00892AF3">
              <w:rPr>
                <w:rFonts w:ascii="Cambria" w:eastAsia="Times New Roman" w:hAnsi="Cambria" w:cs="Tahoma"/>
                <w:color w:val="000000"/>
                <w:szCs w:val="18"/>
                <w:lang w:val="es-ES" w:eastAsia="es-ES"/>
              </w:rPr>
              <w:t>,</w:t>
            </w:r>
            <w:r w:rsidR="0094402B" w:rsidRPr="0094402B">
              <w:rPr>
                <w:rFonts w:ascii="Cambria" w:eastAsia="Times New Roman" w:hAnsi="Cambria" w:cs="Tahoma"/>
                <w:color w:val="000000"/>
                <w:szCs w:val="18"/>
                <w:lang w:val="es-ES" w:eastAsia="es-ES"/>
              </w:rPr>
              <w:t>239</w:t>
            </w:r>
            <w:r w:rsidR="00892AF3">
              <w:rPr>
                <w:rFonts w:ascii="Cambria" w:eastAsia="Times New Roman" w:hAnsi="Cambria" w:cs="Tahoma"/>
                <w:color w:val="000000"/>
                <w:szCs w:val="18"/>
                <w:lang w:val="es-ES" w:eastAsia="es-ES"/>
              </w:rPr>
              <w:t>,</w:t>
            </w:r>
            <w:r w:rsidR="0094402B" w:rsidRPr="0094402B">
              <w:rPr>
                <w:rFonts w:ascii="Cambria" w:eastAsia="Times New Roman" w:hAnsi="Cambria" w:cs="Tahoma"/>
                <w:color w:val="000000"/>
                <w:szCs w:val="18"/>
                <w:lang w:val="es-ES" w:eastAsia="es-ES"/>
              </w:rPr>
              <w:t>996</w:t>
            </w:r>
            <w:r w:rsidR="00892AF3">
              <w:rPr>
                <w:rFonts w:ascii="Cambria" w:eastAsia="Times New Roman" w:hAnsi="Cambria" w:cs="Tahoma"/>
                <w:color w:val="000000"/>
                <w:szCs w:val="18"/>
                <w:lang w:val="es-ES" w:eastAsia="es-ES"/>
              </w:rPr>
              <w:t>.00</w:t>
            </w:r>
          </w:p>
        </w:tc>
      </w:tr>
      <w:tr w:rsidR="00C841B3" w:rsidRPr="007A47B7" w:rsidTr="00C841B3">
        <w:trPr>
          <w:trHeight w:val="199"/>
          <w:jc w:val="center"/>
        </w:trPr>
        <w:tc>
          <w:tcPr>
            <w:tcW w:w="50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841B3" w:rsidRPr="007A47B7" w:rsidRDefault="00C841B3" w:rsidP="00C841B3">
            <w:pPr>
              <w:spacing w:after="0" w:line="240" w:lineRule="auto"/>
              <w:rPr>
                <w:rFonts w:ascii="Cambria" w:eastAsia="Times New Roman" w:hAnsi="Cambria" w:cs="Tahoma"/>
                <w:color w:val="000000"/>
                <w:szCs w:val="18"/>
                <w:lang w:val="es-ES" w:eastAsia="es-ES"/>
              </w:rPr>
            </w:pPr>
            <w:r w:rsidRPr="007A47B7">
              <w:rPr>
                <w:rFonts w:ascii="Cambria" w:eastAsia="Times New Roman" w:hAnsi="Cambria" w:cs="Tahoma"/>
                <w:color w:val="000000"/>
                <w:szCs w:val="18"/>
                <w:lang w:val="es-ES" w:eastAsia="es-ES"/>
              </w:rPr>
              <w:t>LEY DE INGRESOS POR EJECUTAR</w:t>
            </w:r>
          </w:p>
        </w:tc>
        <w:tc>
          <w:tcPr>
            <w:tcW w:w="2006" w:type="dxa"/>
            <w:tcBorders>
              <w:top w:val="nil"/>
              <w:left w:val="nil"/>
              <w:bottom w:val="single" w:sz="4" w:space="0" w:color="auto"/>
              <w:right w:val="single" w:sz="4" w:space="0" w:color="auto"/>
            </w:tcBorders>
            <w:shd w:val="clear" w:color="000000" w:fill="FFFFFF"/>
            <w:vAlign w:val="center"/>
          </w:tcPr>
          <w:p w:rsidR="00C841B3" w:rsidRPr="007A47B7" w:rsidRDefault="00C841B3" w:rsidP="00C841B3">
            <w:pPr>
              <w:spacing w:after="0" w:line="240" w:lineRule="auto"/>
              <w:jc w:val="center"/>
              <w:rPr>
                <w:rFonts w:ascii="Cambria" w:eastAsia="Times New Roman" w:hAnsi="Cambria" w:cs="Tahoma"/>
                <w:color w:val="000000"/>
                <w:szCs w:val="18"/>
                <w:lang w:val="es-ES" w:eastAsia="es-ES"/>
              </w:rPr>
            </w:pPr>
            <w:r>
              <w:rPr>
                <w:rFonts w:ascii="Cambria" w:eastAsia="Times New Roman" w:hAnsi="Cambria" w:cs="Tahoma"/>
                <w:color w:val="000000"/>
                <w:szCs w:val="18"/>
                <w:lang w:val="es-ES" w:eastAsia="es-ES"/>
              </w:rPr>
              <w:t>536,583.78</w:t>
            </w:r>
          </w:p>
        </w:tc>
        <w:tc>
          <w:tcPr>
            <w:tcW w:w="1984" w:type="dxa"/>
            <w:tcBorders>
              <w:top w:val="single" w:sz="4" w:space="0" w:color="auto"/>
              <w:left w:val="nil"/>
              <w:bottom w:val="single" w:sz="4" w:space="0" w:color="auto"/>
              <w:right w:val="nil"/>
            </w:tcBorders>
            <w:shd w:val="clear" w:color="000000" w:fill="FFFFFF"/>
            <w:vAlign w:val="center"/>
          </w:tcPr>
          <w:p w:rsidR="00892AF3" w:rsidRPr="007A47B7" w:rsidRDefault="00C841B3" w:rsidP="00892AF3">
            <w:pPr>
              <w:spacing w:after="0" w:line="240" w:lineRule="auto"/>
              <w:jc w:val="center"/>
              <w:rPr>
                <w:rFonts w:ascii="Cambria" w:eastAsia="Times New Roman" w:hAnsi="Cambria" w:cs="Tahoma"/>
                <w:color w:val="000000"/>
                <w:szCs w:val="18"/>
                <w:lang w:val="es-ES" w:eastAsia="es-ES"/>
              </w:rPr>
            </w:pPr>
            <w:r>
              <w:rPr>
                <w:rFonts w:ascii="Cambria" w:eastAsia="Times New Roman" w:hAnsi="Cambria" w:cs="Tahoma"/>
                <w:color w:val="000000"/>
                <w:szCs w:val="18"/>
                <w:lang w:val="es-ES" w:eastAsia="es-ES"/>
              </w:rPr>
              <w:t>$</w:t>
            </w:r>
            <w:r w:rsidR="00892AF3">
              <w:rPr>
                <w:rFonts w:ascii="Cambria" w:eastAsia="Times New Roman" w:hAnsi="Cambria" w:cs="Tahoma"/>
                <w:color w:val="000000"/>
                <w:szCs w:val="18"/>
                <w:lang w:val="es-ES" w:eastAsia="es-ES"/>
              </w:rPr>
              <w:t>2,968,507.49</w:t>
            </w:r>
          </w:p>
        </w:tc>
      </w:tr>
      <w:tr w:rsidR="00C841B3" w:rsidRPr="007A47B7" w:rsidTr="00C841B3">
        <w:trPr>
          <w:trHeight w:val="199"/>
          <w:jc w:val="center"/>
        </w:trPr>
        <w:tc>
          <w:tcPr>
            <w:tcW w:w="50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841B3" w:rsidRPr="007A47B7" w:rsidRDefault="00C841B3" w:rsidP="00C841B3">
            <w:pPr>
              <w:spacing w:after="0" w:line="240" w:lineRule="auto"/>
              <w:rPr>
                <w:rFonts w:ascii="Cambria" w:eastAsia="Times New Roman" w:hAnsi="Cambria" w:cs="Tahoma"/>
                <w:color w:val="000000"/>
                <w:szCs w:val="18"/>
                <w:lang w:val="es-ES" w:eastAsia="es-ES"/>
              </w:rPr>
            </w:pPr>
            <w:r w:rsidRPr="007A47B7">
              <w:rPr>
                <w:rFonts w:ascii="Cambria" w:eastAsia="Times New Roman" w:hAnsi="Cambria" w:cs="Tahoma"/>
                <w:color w:val="000000"/>
                <w:szCs w:val="18"/>
                <w:lang w:val="es-ES" w:eastAsia="es-ES"/>
              </w:rPr>
              <w:t>LEY DE INGRESOS DEVENGADA</w:t>
            </w:r>
          </w:p>
        </w:tc>
        <w:tc>
          <w:tcPr>
            <w:tcW w:w="2006" w:type="dxa"/>
            <w:tcBorders>
              <w:top w:val="nil"/>
              <w:left w:val="nil"/>
              <w:bottom w:val="single" w:sz="4" w:space="0" w:color="auto"/>
              <w:right w:val="single" w:sz="4" w:space="0" w:color="auto"/>
            </w:tcBorders>
            <w:shd w:val="clear" w:color="000000" w:fill="FFFFFF"/>
            <w:vAlign w:val="center"/>
          </w:tcPr>
          <w:p w:rsidR="00C841B3" w:rsidRPr="007A47B7" w:rsidRDefault="00C841B3" w:rsidP="00C841B3">
            <w:pPr>
              <w:spacing w:after="0" w:line="240" w:lineRule="auto"/>
              <w:jc w:val="center"/>
              <w:rPr>
                <w:rFonts w:ascii="Cambria" w:eastAsia="Times New Roman" w:hAnsi="Cambria" w:cs="Tahoma"/>
                <w:color w:val="000000"/>
                <w:szCs w:val="18"/>
                <w:lang w:val="es-ES" w:eastAsia="es-ES"/>
              </w:rPr>
            </w:pPr>
            <w:r>
              <w:rPr>
                <w:rFonts w:ascii="Cambria" w:eastAsia="Times New Roman" w:hAnsi="Cambria" w:cs="Tahoma"/>
                <w:color w:val="000000"/>
                <w:szCs w:val="18"/>
                <w:lang w:val="es-ES" w:eastAsia="es-ES"/>
              </w:rPr>
              <w:t>5,669,771.38</w:t>
            </w:r>
          </w:p>
        </w:tc>
        <w:tc>
          <w:tcPr>
            <w:tcW w:w="1984" w:type="dxa"/>
            <w:tcBorders>
              <w:top w:val="single" w:sz="4" w:space="0" w:color="auto"/>
              <w:left w:val="nil"/>
              <w:bottom w:val="single" w:sz="4" w:space="0" w:color="auto"/>
              <w:right w:val="nil"/>
            </w:tcBorders>
            <w:shd w:val="clear" w:color="000000" w:fill="FFFFFF"/>
            <w:vAlign w:val="center"/>
          </w:tcPr>
          <w:p w:rsidR="00C841B3" w:rsidRPr="007A47B7" w:rsidRDefault="00C841B3" w:rsidP="00C841B3">
            <w:pPr>
              <w:spacing w:after="0" w:line="240" w:lineRule="auto"/>
              <w:jc w:val="center"/>
              <w:rPr>
                <w:rFonts w:ascii="Cambria" w:eastAsia="Times New Roman" w:hAnsi="Cambria" w:cs="Tahoma"/>
                <w:color w:val="000000"/>
                <w:szCs w:val="18"/>
                <w:lang w:val="es-ES" w:eastAsia="es-ES"/>
              </w:rPr>
            </w:pPr>
            <w:r>
              <w:rPr>
                <w:rFonts w:ascii="Cambria" w:eastAsia="Times New Roman" w:hAnsi="Cambria" w:cs="Tahoma"/>
                <w:color w:val="000000"/>
                <w:szCs w:val="18"/>
                <w:lang w:val="es-ES" w:eastAsia="es-ES"/>
              </w:rPr>
              <w:t>$</w:t>
            </w:r>
            <w:r w:rsidR="00892AF3" w:rsidRPr="00892AF3">
              <w:rPr>
                <w:rFonts w:ascii="Cambria" w:eastAsia="Times New Roman" w:hAnsi="Cambria" w:cs="Tahoma"/>
                <w:color w:val="000000"/>
                <w:szCs w:val="18"/>
                <w:lang w:val="es-ES" w:eastAsia="es-ES"/>
              </w:rPr>
              <w:t>4</w:t>
            </w:r>
            <w:r w:rsidR="00892AF3">
              <w:rPr>
                <w:rFonts w:ascii="Cambria" w:eastAsia="Times New Roman" w:hAnsi="Cambria" w:cs="Tahoma"/>
                <w:color w:val="000000"/>
                <w:szCs w:val="18"/>
                <w:lang w:val="es-ES" w:eastAsia="es-ES"/>
              </w:rPr>
              <w:t>,</w:t>
            </w:r>
            <w:r w:rsidR="00892AF3" w:rsidRPr="00892AF3">
              <w:rPr>
                <w:rFonts w:ascii="Cambria" w:eastAsia="Times New Roman" w:hAnsi="Cambria" w:cs="Tahoma"/>
                <w:color w:val="000000"/>
                <w:szCs w:val="18"/>
                <w:lang w:val="es-ES" w:eastAsia="es-ES"/>
              </w:rPr>
              <w:t>271</w:t>
            </w:r>
            <w:r w:rsidR="00892AF3">
              <w:rPr>
                <w:rFonts w:ascii="Cambria" w:eastAsia="Times New Roman" w:hAnsi="Cambria" w:cs="Tahoma"/>
                <w:color w:val="000000"/>
                <w:szCs w:val="18"/>
                <w:lang w:val="es-ES" w:eastAsia="es-ES"/>
              </w:rPr>
              <w:t>,</w:t>
            </w:r>
            <w:r w:rsidR="00892AF3" w:rsidRPr="00892AF3">
              <w:rPr>
                <w:rFonts w:ascii="Cambria" w:eastAsia="Times New Roman" w:hAnsi="Cambria" w:cs="Tahoma"/>
                <w:color w:val="000000"/>
                <w:szCs w:val="18"/>
                <w:lang w:val="es-ES" w:eastAsia="es-ES"/>
              </w:rPr>
              <w:t>488.51</w:t>
            </w:r>
          </w:p>
        </w:tc>
      </w:tr>
      <w:tr w:rsidR="00C841B3" w:rsidRPr="007A47B7" w:rsidTr="00C841B3">
        <w:trPr>
          <w:trHeight w:val="199"/>
          <w:jc w:val="center"/>
        </w:trPr>
        <w:tc>
          <w:tcPr>
            <w:tcW w:w="50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841B3" w:rsidRPr="007A47B7" w:rsidRDefault="00C841B3" w:rsidP="00C841B3">
            <w:pPr>
              <w:spacing w:after="0" w:line="240" w:lineRule="auto"/>
              <w:rPr>
                <w:rFonts w:ascii="Cambria" w:eastAsia="Times New Roman" w:hAnsi="Cambria" w:cs="Tahoma"/>
                <w:color w:val="000000"/>
                <w:szCs w:val="18"/>
                <w:lang w:val="es-ES" w:eastAsia="es-ES"/>
              </w:rPr>
            </w:pPr>
            <w:r w:rsidRPr="007A47B7">
              <w:rPr>
                <w:rFonts w:ascii="Cambria" w:eastAsia="Times New Roman" w:hAnsi="Cambria" w:cs="Tahoma"/>
                <w:color w:val="000000"/>
                <w:szCs w:val="18"/>
                <w:lang w:val="es-ES" w:eastAsia="es-ES"/>
              </w:rPr>
              <w:t>LEY DE INGRESOS RECAUDADA</w:t>
            </w:r>
          </w:p>
        </w:tc>
        <w:tc>
          <w:tcPr>
            <w:tcW w:w="2006" w:type="dxa"/>
            <w:tcBorders>
              <w:top w:val="nil"/>
              <w:left w:val="nil"/>
              <w:bottom w:val="single" w:sz="4" w:space="0" w:color="auto"/>
              <w:right w:val="single" w:sz="4" w:space="0" w:color="auto"/>
            </w:tcBorders>
            <w:shd w:val="clear" w:color="000000" w:fill="FFFFFF"/>
            <w:vAlign w:val="center"/>
          </w:tcPr>
          <w:p w:rsidR="00C841B3" w:rsidRPr="007A47B7" w:rsidRDefault="00C841B3" w:rsidP="00C841B3">
            <w:pPr>
              <w:spacing w:after="0" w:line="240" w:lineRule="auto"/>
              <w:jc w:val="center"/>
              <w:rPr>
                <w:rFonts w:ascii="Cambria" w:eastAsia="Times New Roman" w:hAnsi="Cambria" w:cs="Tahoma"/>
                <w:color w:val="000000"/>
                <w:szCs w:val="18"/>
                <w:lang w:val="es-ES" w:eastAsia="es-ES"/>
              </w:rPr>
            </w:pPr>
            <w:r>
              <w:rPr>
                <w:rFonts w:ascii="Cambria" w:eastAsia="Times New Roman" w:hAnsi="Cambria" w:cs="Tahoma"/>
                <w:color w:val="000000"/>
                <w:szCs w:val="18"/>
                <w:lang w:val="es-ES" w:eastAsia="es-ES"/>
              </w:rPr>
              <w:t>5,614,329.58</w:t>
            </w:r>
          </w:p>
        </w:tc>
        <w:tc>
          <w:tcPr>
            <w:tcW w:w="1984" w:type="dxa"/>
            <w:tcBorders>
              <w:top w:val="single" w:sz="4" w:space="0" w:color="auto"/>
              <w:left w:val="nil"/>
              <w:bottom w:val="single" w:sz="4" w:space="0" w:color="auto"/>
              <w:right w:val="nil"/>
            </w:tcBorders>
            <w:shd w:val="clear" w:color="000000" w:fill="FFFFFF"/>
            <w:vAlign w:val="center"/>
          </w:tcPr>
          <w:p w:rsidR="00C841B3" w:rsidRPr="007A47B7" w:rsidRDefault="00C841B3" w:rsidP="00892AF3">
            <w:pPr>
              <w:spacing w:after="0" w:line="240" w:lineRule="auto"/>
              <w:jc w:val="center"/>
              <w:rPr>
                <w:rFonts w:ascii="Cambria" w:eastAsia="Times New Roman" w:hAnsi="Cambria" w:cs="Tahoma"/>
                <w:color w:val="000000"/>
                <w:szCs w:val="18"/>
                <w:lang w:val="es-ES" w:eastAsia="es-ES"/>
              </w:rPr>
            </w:pPr>
            <w:r>
              <w:rPr>
                <w:rFonts w:ascii="Cambria" w:eastAsia="Times New Roman" w:hAnsi="Cambria" w:cs="Tahoma"/>
                <w:color w:val="000000"/>
                <w:szCs w:val="18"/>
                <w:lang w:val="es-ES" w:eastAsia="es-ES"/>
              </w:rPr>
              <w:t>$</w:t>
            </w:r>
            <w:r w:rsidR="00892AF3" w:rsidRPr="00892AF3">
              <w:rPr>
                <w:rFonts w:ascii="Cambria" w:eastAsia="Times New Roman" w:hAnsi="Cambria" w:cs="Tahoma"/>
                <w:color w:val="000000"/>
                <w:szCs w:val="18"/>
                <w:lang w:val="es-ES" w:eastAsia="es-ES"/>
              </w:rPr>
              <w:t>4</w:t>
            </w:r>
            <w:r w:rsidR="00892AF3">
              <w:rPr>
                <w:rFonts w:ascii="Cambria" w:eastAsia="Times New Roman" w:hAnsi="Cambria" w:cs="Tahoma"/>
                <w:color w:val="000000"/>
                <w:szCs w:val="18"/>
                <w:lang w:val="es-ES" w:eastAsia="es-ES"/>
              </w:rPr>
              <w:t>,</w:t>
            </w:r>
            <w:r w:rsidR="00892AF3" w:rsidRPr="00892AF3">
              <w:rPr>
                <w:rFonts w:ascii="Cambria" w:eastAsia="Times New Roman" w:hAnsi="Cambria" w:cs="Tahoma"/>
                <w:color w:val="000000"/>
                <w:szCs w:val="18"/>
                <w:lang w:val="es-ES" w:eastAsia="es-ES"/>
              </w:rPr>
              <w:t>233</w:t>
            </w:r>
            <w:r w:rsidR="00892AF3">
              <w:rPr>
                <w:rFonts w:ascii="Cambria" w:eastAsia="Times New Roman" w:hAnsi="Cambria" w:cs="Tahoma"/>
                <w:color w:val="000000"/>
                <w:szCs w:val="18"/>
                <w:lang w:val="es-ES" w:eastAsia="es-ES"/>
              </w:rPr>
              <w:t>,</w:t>
            </w:r>
            <w:r w:rsidR="00892AF3" w:rsidRPr="00892AF3">
              <w:rPr>
                <w:rFonts w:ascii="Cambria" w:eastAsia="Times New Roman" w:hAnsi="Cambria" w:cs="Tahoma"/>
                <w:color w:val="000000"/>
                <w:szCs w:val="18"/>
                <w:lang w:val="es-ES" w:eastAsia="es-ES"/>
              </w:rPr>
              <w:t>658.7</w:t>
            </w:r>
            <w:r w:rsidR="00892AF3">
              <w:rPr>
                <w:rFonts w:ascii="Cambria" w:eastAsia="Times New Roman" w:hAnsi="Cambria" w:cs="Tahoma"/>
                <w:color w:val="000000"/>
                <w:szCs w:val="18"/>
                <w:lang w:val="es-ES" w:eastAsia="es-ES"/>
              </w:rPr>
              <w:t>0</w:t>
            </w:r>
          </w:p>
        </w:tc>
      </w:tr>
      <w:tr w:rsidR="00C841B3" w:rsidRPr="007A47B7" w:rsidTr="00C841B3">
        <w:trPr>
          <w:trHeight w:val="323"/>
          <w:jc w:val="center"/>
        </w:trPr>
        <w:tc>
          <w:tcPr>
            <w:tcW w:w="50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841B3" w:rsidRPr="007A47B7" w:rsidRDefault="00C841B3" w:rsidP="00C841B3">
            <w:pPr>
              <w:spacing w:after="0" w:line="240" w:lineRule="auto"/>
              <w:jc w:val="center"/>
              <w:rPr>
                <w:rFonts w:ascii="Cambria" w:eastAsia="Times New Roman" w:hAnsi="Cambria" w:cs="Tahoma"/>
                <w:b/>
                <w:bCs/>
                <w:color w:val="000000"/>
                <w:szCs w:val="18"/>
                <w:u w:val="single"/>
                <w:lang w:val="es-ES" w:eastAsia="es-ES"/>
              </w:rPr>
            </w:pPr>
            <w:r w:rsidRPr="007A47B7">
              <w:rPr>
                <w:rFonts w:ascii="Cambria" w:eastAsia="Times New Roman" w:hAnsi="Cambria" w:cs="Tahoma"/>
                <w:b/>
                <w:bCs/>
                <w:color w:val="000000"/>
                <w:szCs w:val="18"/>
                <w:u w:val="single"/>
                <w:lang w:val="es-ES" w:eastAsia="es-ES"/>
              </w:rPr>
              <w:t>PRESUPUESTO DE EGRESOS</w:t>
            </w:r>
          </w:p>
        </w:tc>
        <w:tc>
          <w:tcPr>
            <w:tcW w:w="2006" w:type="dxa"/>
            <w:tcBorders>
              <w:top w:val="nil"/>
              <w:left w:val="nil"/>
              <w:bottom w:val="single" w:sz="4" w:space="0" w:color="auto"/>
              <w:right w:val="single" w:sz="4" w:space="0" w:color="auto"/>
            </w:tcBorders>
            <w:shd w:val="clear" w:color="000000" w:fill="FFFFFF"/>
            <w:vAlign w:val="center"/>
          </w:tcPr>
          <w:p w:rsidR="00C841B3" w:rsidRPr="007A47B7" w:rsidRDefault="00C841B3" w:rsidP="00C841B3">
            <w:pPr>
              <w:spacing w:after="0" w:line="240" w:lineRule="auto"/>
              <w:jc w:val="center"/>
              <w:rPr>
                <w:rFonts w:ascii="Cambria" w:eastAsia="Times New Roman" w:hAnsi="Cambria" w:cs="Tahoma"/>
                <w:color w:val="000000"/>
                <w:szCs w:val="18"/>
                <w:lang w:val="es-ES" w:eastAsia="es-ES"/>
              </w:rPr>
            </w:pPr>
          </w:p>
        </w:tc>
        <w:tc>
          <w:tcPr>
            <w:tcW w:w="1984" w:type="dxa"/>
            <w:tcBorders>
              <w:top w:val="single" w:sz="4" w:space="0" w:color="auto"/>
              <w:left w:val="nil"/>
              <w:bottom w:val="single" w:sz="4" w:space="0" w:color="auto"/>
              <w:right w:val="nil"/>
            </w:tcBorders>
            <w:shd w:val="clear" w:color="000000" w:fill="FFFFFF"/>
            <w:vAlign w:val="center"/>
          </w:tcPr>
          <w:p w:rsidR="00C841B3" w:rsidRPr="007A47B7" w:rsidRDefault="00C841B3" w:rsidP="00C841B3">
            <w:pPr>
              <w:spacing w:after="0" w:line="240" w:lineRule="auto"/>
              <w:jc w:val="center"/>
              <w:rPr>
                <w:rFonts w:ascii="Cambria" w:eastAsia="Times New Roman" w:hAnsi="Cambria" w:cs="Tahoma"/>
                <w:color w:val="000000"/>
                <w:szCs w:val="18"/>
                <w:lang w:val="es-ES" w:eastAsia="es-ES"/>
              </w:rPr>
            </w:pPr>
            <w:r w:rsidRPr="007A47B7">
              <w:rPr>
                <w:rFonts w:ascii="Cambria" w:eastAsia="Times New Roman" w:hAnsi="Cambria" w:cs="Tahoma"/>
                <w:color w:val="000000"/>
                <w:szCs w:val="18"/>
                <w:lang w:val="es-ES" w:eastAsia="es-ES"/>
              </w:rPr>
              <w:t> </w:t>
            </w:r>
          </w:p>
        </w:tc>
      </w:tr>
      <w:tr w:rsidR="00C841B3" w:rsidRPr="007A47B7" w:rsidTr="00C841B3">
        <w:trPr>
          <w:trHeight w:val="199"/>
          <w:jc w:val="center"/>
        </w:trPr>
        <w:tc>
          <w:tcPr>
            <w:tcW w:w="50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841B3" w:rsidRPr="007A47B7" w:rsidRDefault="00C841B3" w:rsidP="00C841B3">
            <w:pPr>
              <w:spacing w:after="0" w:line="240" w:lineRule="auto"/>
              <w:rPr>
                <w:rFonts w:ascii="Cambria" w:eastAsia="Times New Roman" w:hAnsi="Cambria" w:cs="Tahoma"/>
                <w:color w:val="000000"/>
                <w:szCs w:val="18"/>
                <w:lang w:val="es-ES" w:eastAsia="es-ES"/>
              </w:rPr>
            </w:pPr>
            <w:r w:rsidRPr="007A47B7">
              <w:rPr>
                <w:rFonts w:ascii="Cambria" w:eastAsia="Times New Roman" w:hAnsi="Cambria" w:cs="Tahoma"/>
                <w:color w:val="000000"/>
                <w:szCs w:val="18"/>
                <w:lang w:val="es-ES" w:eastAsia="es-ES"/>
              </w:rPr>
              <w:t>PRESUPUESTO DE EGRESOS APROBADO</w:t>
            </w:r>
          </w:p>
        </w:tc>
        <w:tc>
          <w:tcPr>
            <w:tcW w:w="2006" w:type="dxa"/>
            <w:tcBorders>
              <w:top w:val="nil"/>
              <w:left w:val="nil"/>
              <w:bottom w:val="single" w:sz="4" w:space="0" w:color="auto"/>
              <w:right w:val="single" w:sz="4" w:space="0" w:color="auto"/>
            </w:tcBorders>
            <w:shd w:val="clear" w:color="000000" w:fill="FFFFFF"/>
            <w:vAlign w:val="center"/>
          </w:tcPr>
          <w:p w:rsidR="00C841B3" w:rsidRPr="007A47B7" w:rsidRDefault="00C841B3" w:rsidP="00C841B3">
            <w:pPr>
              <w:spacing w:after="0" w:line="240" w:lineRule="auto"/>
              <w:jc w:val="center"/>
              <w:rPr>
                <w:rFonts w:ascii="Cambria" w:eastAsia="Times New Roman" w:hAnsi="Cambria" w:cs="Tahoma"/>
                <w:color w:val="000000"/>
                <w:szCs w:val="18"/>
                <w:lang w:val="es-ES" w:eastAsia="es-ES"/>
              </w:rPr>
            </w:pPr>
            <w:r>
              <w:rPr>
                <w:rFonts w:ascii="Cambria" w:eastAsia="Times New Roman" w:hAnsi="Cambria" w:cs="Tahoma"/>
                <w:color w:val="000000"/>
                <w:szCs w:val="18"/>
                <w:lang w:val="es-ES" w:eastAsia="es-ES"/>
              </w:rPr>
              <w:t>5,806,355.19</w:t>
            </w:r>
            <w:bookmarkStart w:id="0" w:name="_GoBack"/>
            <w:bookmarkEnd w:id="0"/>
          </w:p>
        </w:tc>
        <w:tc>
          <w:tcPr>
            <w:tcW w:w="1984" w:type="dxa"/>
            <w:tcBorders>
              <w:top w:val="single" w:sz="4" w:space="0" w:color="auto"/>
              <w:left w:val="nil"/>
              <w:bottom w:val="single" w:sz="4" w:space="0" w:color="auto"/>
              <w:right w:val="nil"/>
            </w:tcBorders>
            <w:shd w:val="clear" w:color="000000" w:fill="FFFFFF"/>
            <w:vAlign w:val="center"/>
          </w:tcPr>
          <w:p w:rsidR="00C841B3" w:rsidRPr="007A47B7" w:rsidRDefault="00C841B3" w:rsidP="00C841B3">
            <w:pPr>
              <w:spacing w:after="0" w:line="240" w:lineRule="auto"/>
              <w:jc w:val="center"/>
              <w:rPr>
                <w:rFonts w:ascii="Cambria" w:eastAsia="Times New Roman" w:hAnsi="Cambria" w:cs="Tahoma"/>
                <w:color w:val="000000"/>
                <w:szCs w:val="18"/>
                <w:lang w:val="es-ES" w:eastAsia="es-ES"/>
              </w:rPr>
            </w:pPr>
            <w:r w:rsidRPr="007A47B7">
              <w:rPr>
                <w:rFonts w:ascii="Cambria" w:eastAsia="Times New Roman" w:hAnsi="Cambria" w:cs="Tahoma"/>
                <w:color w:val="000000"/>
                <w:szCs w:val="18"/>
                <w:lang w:val="es-ES" w:eastAsia="es-ES"/>
              </w:rPr>
              <w:t>$</w:t>
            </w:r>
            <w:r w:rsidR="00892AF3" w:rsidRPr="00892AF3">
              <w:rPr>
                <w:rFonts w:ascii="Cambria" w:eastAsia="Times New Roman" w:hAnsi="Cambria" w:cs="Tahoma"/>
                <w:color w:val="000000"/>
                <w:szCs w:val="18"/>
                <w:lang w:val="es-ES" w:eastAsia="es-ES"/>
              </w:rPr>
              <w:t>6</w:t>
            </w:r>
            <w:r w:rsidR="00892AF3">
              <w:rPr>
                <w:rFonts w:ascii="Cambria" w:eastAsia="Times New Roman" w:hAnsi="Cambria" w:cs="Tahoma"/>
                <w:color w:val="000000"/>
                <w:szCs w:val="18"/>
                <w:lang w:val="es-ES" w:eastAsia="es-ES"/>
              </w:rPr>
              <w:t>,</w:t>
            </w:r>
            <w:r w:rsidR="00892AF3" w:rsidRPr="00892AF3">
              <w:rPr>
                <w:rFonts w:ascii="Cambria" w:eastAsia="Times New Roman" w:hAnsi="Cambria" w:cs="Tahoma"/>
                <w:color w:val="000000"/>
                <w:szCs w:val="18"/>
                <w:lang w:val="es-ES" w:eastAsia="es-ES"/>
              </w:rPr>
              <w:t>624</w:t>
            </w:r>
            <w:r w:rsidR="00892AF3">
              <w:rPr>
                <w:rFonts w:ascii="Cambria" w:eastAsia="Times New Roman" w:hAnsi="Cambria" w:cs="Tahoma"/>
                <w:color w:val="000000"/>
                <w:szCs w:val="18"/>
                <w:lang w:val="es-ES" w:eastAsia="es-ES"/>
              </w:rPr>
              <w:t>,</w:t>
            </w:r>
            <w:r w:rsidR="00892AF3" w:rsidRPr="00892AF3">
              <w:rPr>
                <w:rFonts w:ascii="Cambria" w:eastAsia="Times New Roman" w:hAnsi="Cambria" w:cs="Tahoma"/>
                <w:color w:val="000000"/>
                <w:szCs w:val="18"/>
                <w:lang w:val="es-ES" w:eastAsia="es-ES"/>
              </w:rPr>
              <w:t>996</w:t>
            </w:r>
            <w:r w:rsidR="00892AF3">
              <w:rPr>
                <w:rFonts w:ascii="Cambria" w:eastAsia="Times New Roman" w:hAnsi="Cambria" w:cs="Tahoma"/>
                <w:color w:val="000000"/>
                <w:szCs w:val="18"/>
                <w:lang w:val="es-ES" w:eastAsia="es-ES"/>
              </w:rPr>
              <w:t>.00</w:t>
            </w:r>
          </w:p>
        </w:tc>
      </w:tr>
      <w:tr w:rsidR="00C841B3" w:rsidRPr="007A47B7" w:rsidTr="00C841B3">
        <w:trPr>
          <w:trHeight w:val="199"/>
          <w:jc w:val="center"/>
        </w:trPr>
        <w:tc>
          <w:tcPr>
            <w:tcW w:w="50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841B3" w:rsidRPr="007A47B7" w:rsidRDefault="00C841B3" w:rsidP="00C841B3">
            <w:pPr>
              <w:spacing w:after="0" w:line="240" w:lineRule="auto"/>
              <w:rPr>
                <w:rFonts w:ascii="Cambria" w:eastAsia="Times New Roman" w:hAnsi="Cambria" w:cs="Tahoma"/>
                <w:color w:val="000000"/>
                <w:szCs w:val="18"/>
                <w:lang w:val="es-ES" w:eastAsia="es-ES"/>
              </w:rPr>
            </w:pPr>
            <w:r w:rsidRPr="007A47B7">
              <w:rPr>
                <w:rFonts w:ascii="Cambria" w:eastAsia="Times New Roman" w:hAnsi="Cambria" w:cs="Tahoma"/>
                <w:color w:val="000000"/>
                <w:szCs w:val="18"/>
                <w:lang w:val="es-ES" w:eastAsia="es-ES"/>
              </w:rPr>
              <w:t>PRESUPUESTO DE EGRESOS POR EJERCER</w:t>
            </w:r>
          </w:p>
        </w:tc>
        <w:tc>
          <w:tcPr>
            <w:tcW w:w="2006" w:type="dxa"/>
            <w:tcBorders>
              <w:top w:val="nil"/>
              <w:left w:val="nil"/>
              <w:bottom w:val="single" w:sz="4" w:space="0" w:color="auto"/>
              <w:right w:val="single" w:sz="4" w:space="0" w:color="auto"/>
            </w:tcBorders>
            <w:shd w:val="clear" w:color="000000" w:fill="FFFFFF"/>
            <w:vAlign w:val="center"/>
          </w:tcPr>
          <w:p w:rsidR="00C841B3" w:rsidRPr="007A47B7" w:rsidRDefault="00C841B3" w:rsidP="00C841B3">
            <w:pPr>
              <w:spacing w:after="0" w:line="240" w:lineRule="auto"/>
              <w:jc w:val="center"/>
              <w:rPr>
                <w:rFonts w:ascii="Cambria" w:eastAsia="Times New Roman" w:hAnsi="Cambria" w:cs="Tahoma"/>
                <w:color w:val="000000"/>
                <w:szCs w:val="18"/>
                <w:lang w:val="es-ES" w:eastAsia="es-ES"/>
              </w:rPr>
            </w:pPr>
            <w:r>
              <w:rPr>
                <w:rFonts w:ascii="Cambria" w:eastAsia="Times New Roman" w:hAnsi="Cambria" w:cs="Tahoma"/>
                <w:color w:val="000000"/>
                <w:szCs w:val="18"/>
                <w:lang w:val="es-ES" w:eastAsia="es-ES"/>
              </w:rPr>
              <w:t>1,899,962.82</w:t>
            </w:r>
          </w:p>
        </w:tc>
        <w:tc>
          <w:tcPr>
            <w:tcW w:w="1984" w:type="dxa"/>
            <w:tcBorders>
              <w:top w:val="single" w:sz="4" w:space="0" w:color="auto"/>
              <w:left w:val="nil"/>
              <w:bottom w:val="single" w:sz="4" w:space="0" w:color="auto"/>
              <w:right w:val="nil"/>
            </w:tcBorders>
            <w:shd w:val="clear" w:color="000000" w:fill="FFFFFF"/>
            <w:vAlign w:val="center"/>
          </w:tcPr>
          <w:p w:rsidR="00C841B3" w:rsidRPr="007A47B7" w:rsidRDefault="00C841B3" w:rsidP="00C841B3">
            <w:pPr>
              <w:spacing w:after="0" w:line="240" w:lineRule="auto"/>
              <w:jc w:val="center"/>
              <w:rPr>
                <w:rFonts w:ascii="Cambria" w:eastAsia="Times New Roman" w:hAnsi="Cambria" w:cs="Tahoma"/>
                <w:color w:val="000000"/>
                <w:szCs w:val="18"/>
                <w:lang w:val="es-ES" w:eastAsia="es-ES"/>
              </w:rPr>
            </w:pPr>
            <w:r>
              <w:rPr>
                <w:rFonts w:ascii="Cambria" w:eastAsia="Times New Roman" w:hAnsi="Cambria" w:cs="Tahoma"/>
                <w:color w:val="000000"/>
                <w:szCs w:val="18"/>
                <w:lang w:val="es-ES" w:eastAsia="es-ES"/>
              </w:rPr>
              <w:t>$</w:t>
            </w:r>
            <w:r w:rsidR="00892AF3" w:rsidRPr="00892AF3">
              <w:rPr>
                <w:rFonts w:ascii="Cambria" w:eastAsia="Times New Roman" w:hAnsi="Cambria" w:cs="Tahoma"/>
                <w:color w:val="000000"/>
                <w:szCs w:val="18"/>
                <w:lang w:val="es-ES" w:eastAsia="es-ES"/>
              </w:rPr>
              <w:t>3</w:t>
            </w:r>
            <w:r w:rsidR="00892AF3">
              <w:rPr>
                <w:rFonts w:ascii="Cambria" w:eastAsia="Times New Roman" w:hAnsi="Cambria" w:cs="Tahoma"/>
                <w:color w:val="000000"/>
                <w:szCs w:val="18"/>
                <w:lang w:val="es-ES" w:eastAsia="es-ES"/>
              </w:rPr>
              <w:t>,</w:t>
            </w:r>
            <w:r w:rsidR="00892AF3" w:rsidRPr="00892AF3">
              <w:rPr>
                <w:rFonts w:ascii="Cambria" w:eastAsia="Times New Roman" w:hAnsi="Cambria" w:cs="Tahoma"/>
                <w:color w:val="000000"/>
                <w:szCs w:val="18"/>
                <w:lang w:val="es-ES" w:eastAsia="es-ES"/>
              </w:rPr>
              <w:t>194</w:t>
            </w:r>
            <w:r w:rsidR="00892AF3">
              <w:rPr>
                <w:rFonts w:ascii="Cambria" w:eastAsia="Times New Roman" w:hAnsi="Cambria" w:cs="Tahoma"/>
                <w:color w:val="000000"/>
                <w:szCs w:val="18"/>
                <w:lang w:val="es-ES" w:eastAsia="es-ES"/>
              </w:rPr>
              <w:t>,</w:t>
            </w:r>
            <w:r w:rsidR="00892AF3" w:rsidRPr="00892AF3">
              <w:rPr>
                <w:rFonts w:ascii="Cambria" w:eastAsia="Times New Roman" w:hAnsi="Cambria" w:cs="Tahoma"/>
                <w:color w:val="000000"/>
                <w:szCs w:val="18"/>
                <w:lang w:val="es-ES" w:eastAsia="es-ES"/>
              </w:rPr>
              <w:t>754.73</w:t>
            </w:r>
          </w:p>
        </w:tc>
      </w:tr>
      <w:tr w:rsidR="00C841B3" w:rsidRPr="007A47B7" w:rsidTr="00C841B3">
        <w:trPr>
          <w:trHeight w:val="199"/>
          <w:jc w:val="center"/>
        </w:trPr>
        <w:tc>
          <w:tcPr>
            <w:tcW w:w="50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841B3" w:rsidRPr="007A47B7" w:rsidRDefault="00C841B3" w:rsidP="00C841B3">
            <w:pPr>
              <w:spacing w:after="0" w:line="240" w:lineRule="auto"/>
              <w:rPr>
                <w:rFonts w:ascii="Cambria" w:eastAsia="Times New Roman" w:hAnsi="Cambria" w:cs="Tahoma"/>
                <w:color w:val="000000"/>
                <w:szCs w:val="18"/>
                <w:lang w:val="es-ES" w:eastAsia="es-ES"/>
              </w:rPr>
            </w:pPr>
            <w:r w:rsidRPr="007A47B7">
              <w:rPr>
                <w:rFonts w:ascii="Cambria" w:eastAsia="Times New Roman" w:hAnsi="Cambria" w:cs="Tahoma"/>
                <w:color w:val="000000"/>
                <w:szCs w:val="18"/>
                <w:lang w:val="es-ES" w:eastAsia="es-ES"/>
              </w:rPr>
              <w:t>PRESUPUESTO DE EGRESOS COMPROMETIDO</w:t>
            </w:r>
          </w:p>
        </w:tc>
        <w:tc>
          <w:tcPr>
            <w:tcW w:w="2006" w:type="dxa"/>
            <w:tcBorders>
              <w:top w:val="nil"/>
              <w:left w:val="nil"/>
              <w:bottom w:val="single" w:sz="4" w:space="0" w:color="auto"/>
              <w:right w:val="single" w:sz="4" w:space="0" w:color="auto"/>
            </w:tcBorders>
            <w:shd w:val="clear" w:color="000000" w:fill="FFFFFF"/>
            <w:vAlign w:val="center"/>
          </w:tcPr>
          <w:p w:rsidR="00C841B3" w:rsidRPr="007A47B7" w:rsidRDefault="00C841B3" w:rsidP="00C841B3">
            <w:pPr>
              <w:spacing w:after="0" w:line="240" w:lineRule="auto"/>
              <w:jc w:val="center"/>
              <w:rPr>
                <w:rFonts w:ascii="Cambria" w:eastAsia="Times New Roman" w:hAnsi="Cambria" w:cs="Tahoma"/>
                <w:color w:val="000000"/>
                <w:szCs w:val="18"/>
                <w:lang w:val="es-ES" w:eastAsia="es-ES"/>
              </w:rPr>
            </w:pPr>
            <w:r>
              <w:rPr>
                <w:rFonts w:ascii="Cambria" w:eastAsia="Times New Roman" w:hAnsi="Cambria" w:cs="Tahoma"/>
                <w:color w:val="000000"/>
                <w:szCs w:val="18"/>
                <w:lang w:val="es-ES" w:eastAsia="es-ES"/>
              </w:rPr>
              <w:t>3,906,392.37</w:t>
            </w:r>
          </w:p>
        </w:tc>
        <w:tc>
          <w:tcPr>
            <w:tcW w:w="1984" w:type="dxa"/>
            <w:tcBorders>
              <w:top w:val="single" w:sz="4" w:space="0" w:color="auto"/>
              <w:left w:val="nil"/>
              <w:bottom w:val="single" w:sz="4" w:space="0" w:color="auto"/>
              <w:right w:val="nil"/>
            </w:tcBorders>
            <w:shd w:val="clear" w:color="000000" w:fill="FFFFFF"/>
            <w:vAlign w:val="center"/>
          </w:tcPr>
          <w:p w:rsidR="00C841B3" w:rsidRPr="007A47B7" w:rsidRDefault="00C841B3" w:rsidP="00C841B3">
            <w:pPr>
              <w:spacing w:after="0" w:line="240" w:lineRule="auto"/>
              <w:jc w:val="center"/>
              <w:rPr>
                <w:rFonts w:ascii="Cambria" w:eastAsia="Times New Roman" w:hAnsi="Cambria" w:cs="Tahoma"/>
                <w:color w:val="000000"/>
                <w:szCs w:val="18"/>
                <w:lang w:val="es-ES" w:eastAsia="es-ES"/>
              </w:rPr>
            </w:pPr>
            <w:r>
              <w:rPr>
                <w:rFonts w:ascii="Cambria" w:eastAsia="Times New Roman" w:hAnsi="Cambria" w:cs="Tahoma"/>
                <w:color w:val="000000"/>
                <w:szCs w:val="18"/>
                <w:lang w:val="es-ES" w:eastAsia="es-ES"/>
              </w:rPr>
              <w:t>$5,254,920.39</w:t>
            </w:r>
          </w:p>
        </w:tc>
      </w:tr>
      <w:tr w:rsidR="00C841B3" w:rsidRPr="007A47B7" w:rsidTr="00C841B3">
        <w:trPr>
          <w:trHeight w:val="199"/>
          <w:jc w:val="center"/>
        </w:trPr>
        <w:tc>
          <w:tcPr>
            <w:tcW w:w="50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841B3" w:rsidRPr="007A47B7" w:rsidRDefault="00C841B3" w:rsidP="00C841B3">
            <w:pPr>
              <w:spacing w:after="0" w:line="240" w:lineRule="auto"/>
              <w:rPr>
                <w:rFonts w:ascii="Cambria" w:eastAsia="Times New Roman" w:hAnsi="Cambria" w:cs="Tahoma"/>
                <w:color w:val="000000"/>
                <w:szCs w:val="18"/>
                <w:lang w:val="es-ES" w:eastAsia="es-ES"/>
              </w:rPr>
            </w:pPr>
            <w:r w:rsidRPr="007A47B7">
              <w:rPr>
                <w:rFonts w:ascii="Cambria" w:eastAsia="Times New Roman" w:hAnsi="Cambria" w:cs="Tahoma"/>
                <w:color w:val="000000"/>
                <w:szCs w:val="18"/>
                <w:lang w:val="es-ES" w:eastAsia="es-ES"/>
              </w:rPr>
              <w:t>PRESUPUESTO DE EGRESOS DEVENGADO</w:t>
            </w:r>
          </w:p>
        </w:tc>
        <w:tc>
          <w:tcPr>
            <w:tcW w:w="2006" w:type="dxa"/>
            <w:tcBorders>
              <w:top w:val="nil"/>
              <w:left w:val="nil"/>
              <w:bottom w:val="single" w:sz="4" w:space="0" w:color="auto"/>
              <w:right w:val="single" w:sz="4" w:space="0" w:color="auto"/>
            </w:tcBorders>
            <w:shd w:val="clear" w:color="000000" w:fill="FFFFFF"/>
            <w:vAlign w:val="center"/>
          </w:tcPr>
          <w:p w:rsidR="00C841B3" w:rsidRPr="007A47B7" w:rsidRDefault="00C841B3" w:rsidP="00C841B3">
            <w:pPr>
              <w:spacing w:after="0" w:line="240" w:lineRule="auto"/>
              <w:jc w:val="center"/>
              <w:rPr>
                <w:rFonts w:ascii="Cambria" w:eastAsia="Times New Roman" w:hAnsi="Cambria" w:cs="Tahoma"/>
                <w:color w:val="000000"/>
                <w:szCs w:val="18"/>
                <w:lang w:val="es-ES" w:eastAsia="es-ES"/>
              </w:rPr>
            </w:pPr>
            <w:r>
              <w:rPr>
                <w:rFonts w:ascii="Cambria" w:eastAsia="Times New Roman" w:hAnsi="Cambria" w:cs="Tahoma"/>
                <w:color w:val="000000"/>
                <w:szCs w:val="18"/>
                <w:lang w:val="es-ES" w:eastAsia="es-ES"/>
              </w:rPr>
              <w:t>3,908,155.57</w:t>
            </w:r>
          </w:p>
        </w:tc>
        <w:tc>
          <w:tcPr>
            <w:tcW w:w="1984" w:type="dxa"/>
            <w:tcBorders>
              <w:top w:val="single" w:sz="4" w:space="0" w:color="auto"/>
              <w:left w:val="nil"/>
              <w:bottom w:val="single" w:sz="4" w:space="0" w:color="auto"/>
              <w:right w:val="nil"/>
            </w:tcBorders>
            <w:shd w:val="clear" w:color="000000" w:fill="FFFFFF"/>
            <w:vAlign w:val="center"/>
          </w:tcPr>
          <w:p w:rsidR="00C841B3" w:rsidRPr="007A47B7" w:rsidRDefault="00C841B3" w:rsidP="00C841B3">
            <w:pPr>
              <w:spacing w:after="0" w:line="240" w:lineRule="auto"/>
              <w:jc w:val="center"/>
              <w:rPr>
                <w:rFonts w:ascii="Cambria" w:eastAsia="Times New Roman" w:hAnsi="Cambria" w:cs="Tahoma"/>
                <w:color w:val="000000"/>
                <w:szCs w:val="18"/>
                <w:lang w:val="es-ES" w:eastAsia="es-ES"/>
              </w:rPr>
            </w:pPr>
            <w:r>
              <w:rPr>
                <w:rFonts w:ascii="Cambria" w:eastAsia="Times New Roman" w:hAnsi="Cambria" w:cs="Tahoma"/>
                <w:color w:val="000000"/>
                <w:szCs w:val="18"/>
                <w:lang w:val="es-ES" w:eastAsia="es-ES"/>
              </w:rPr>
              <w:t>$</w:t>
            </w:r>
            <w:r w:rsidR="00892AF3" w:rsidRPr="00892AF3">
              <w:rPr>
                <w:rFonts w:ascii="Cambria" w:eastAsia="Times New Roman" w:hAnsi="Cambria" w:cs="Tahoma"/>
                <w:color w:val="000000"/>
                <w:szCs w:val="18"/>
                <w:lang w:val="es-ES" w:eastAsia="es-ES"/>
              </w:rPr>
              <w:t>1</w:t>
            </w:r>
            <w:r w:rsidR="00892AF3">
              <w:rPr>
                <w:rFonts w:ascii="Cambria" w:eastAsia="Times New Roman" w:hAnsi="Cambria" w:cs="Tahoma"/>
                <w:color w:val="000000"/>
                <w:szCs w:val="18"/>
                <w:lang w:val="es-ES" w:eastAsia="es-ES"/>
              </w:rPr>
              <w:t>,</w:t>
            </w:r>
            <w:r w:rsidR="00892AF3" w:rsidRPr="00892AF3">
              <w:rPr>
                <w:rFonts w:ascii="Cambria" w:eastAsia="Times New Roman" w:hAnsi="Cambria" w:cs="Tahoma"/>
                <w:color w:val="000000"/>
                <w:szCs w:val="18"/>
                <w:lang w:val="es-ES" w:eastAsia="es-ES"/>
              </w:rPr>
              <w:t>721</w:t>
            </w:r>
            <w:r w:rsidR="00892AF3">
              <w:rPr>
                <w:rFonts w:ascii="Cambria" w:eastAsia="Times New Roman" w:hAnsi="Cambria" w:cs="Tahoma"/>
                <w:color w:val="000000"/>
                <w:szCs w:val="18"/>
                <w:lang w:val="es-ES" w:eastAsia="es-ES"/>
              </w:rPr>
              <w:t>,</w:t>
            </w:r>
            <w:r w:rsidR="00892AF3" w:rsidRPr="00892AF3">
              <w:rPr>
                <w:rFonts w:ascii="Cambria" w:eastAsia="Times New Roman" w:hAnsi="Cambria" w:cs="Tahoma"/>
                <w:color w:val="000000"/>
                <w:szCs w:val="18"/>
                <w:lang w:val="es-ES" w:eastAsia="es-ES"/>
              </w:rPr>
              <w:t>044.74</w:t>
            </w:r>
          </w:p>
        </w:tc>
      </w:tr>
      <w:tr w:rsidR="00C841B3" w:rsidRPr="007A47B7" w:rsidTr="00C841B3">
        <w:trPr>
          <w:trHeight w:val="199"/>
          <w:jc w:val="center"/>
        </w:trPr>
        <w:tc>
          <w:tcPr>
            <w:tcW w:w="50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841B3" w:rsidRPr="007A47B7" w:rsidRDefault="00C841B3" w:rsidP="00C841B3">
            <w:pPr>
              <w:spacing w:after="0" w:line="240" w:lineRule="auto"/>
              <w:rPr>
                <w:rFonts w:ascii="Cambria" w:eastAsia="Times New Roman" w:hAnsi="Cambria" w:cs="Tahoma"/>
                <w:color w:val="000000"/>
                <w:szCs w:val="18"/>
                <w:lang w:val="es-ES" w:eastAsia="es-ES"/>
              </w:rPr>
            </w:pPr>
            <w:r w:rsidRPr="007A47B7">
              <w:rPr>
                <w:rFonts w:ascii="Cambria" w:eastAsia="Times New Roman" w:hAnsi="Cambria" w:cs="Tahoma"/>
                <w:color w:val="000000"/>
                <w:szCs w:val="18"/>
                <w:lang w:val="es-ES" w:eastAsia="es-ES"/>
              </w:rPr>
              <w:t>PRESUPUESTO DE EGRESOS EJERCIDO</w:t>
            </w:r>
          </w:p>
        </w:tc>
        <w:tc>
          <w:tcPr>
            <w:tcW w:w="2006" w:type="dxa"/>
            <w:tcBorders>
              <w:top w:val="nil"/>
              <w:left w:val="nil"/>
              <w:bottom w:val="single" w:sz="4" w:space="0" w:color="auto"/>
              <w:right w:val="single" w:sz="4" w:space="0" w:color="auto"/>
            </w:tcBorders>
            <w:shd w:val="clear" w:color="000000" w:fill="FFFFFF"/>
            <w:vAlign w:val="center"/>
          </w:tcPr>
          <w:p w:rsidR="00C841B3" w:rsidRPr="007A47B7" w:rsidRDefault="00C841B3" w:rsidP="00C841B3">
            <w:pPr>
              <w:spacing w:after="0" w:line="240" w:lineRule="auto"/>
              <w:jc w:val="center"/>
              <w:rPr>
                <w:rFonts w:ascii="Cambria" w:eastAsia="Times New Roman" w:hAnsi="Cambria" w:cs="Tahoma"/>
                <w:color w:val="000000"/>
                <w:szCs w:val="18"/>
                <w:lang w:val="es-ES" w:eastAsia="es-ES"/>
              </w:rPr>
            </w:pPr>
            <w:r>
              <w:rPr>
                <w:rFonts w:ascii="Cambria" w:eastAsia="Times New Roman" w:hAnsi="Cambria" w:cs="Tahoma"/>
                <w:color w:val="000000"/>
                <w:szCs w:val="18"/>
                <w:lang w:val="es-ES" w:eastAsia="es-ES"/>
              </w:rPr>
              <w:t>3,906,392.37</w:t>
            </w:r>
          </w:p>
        </w:tc>
        <w:tc>
          <w:tcPr>
            <w:tcW w:w="1984" w:type="dxa"/>
            <w:tcBorders>
              <w:top w:val="single" w:sz="4" w:space="0" w:color="auto"/>
              <w:left w:val="nil"/>
              <w:bottom w:val="single" w:sz="4" w:space="0" w:color="auto"/>
              <w:right w:val="nil"/>
            </w:tcBorders>
            <w:shd w:val="clear" w:color="000000" w:fill="FFFFFF"/>
            <w:vAlign w:val="center"/>
          </w:tcPr>
          <w:p w:rsidR="00C841B3" w:rsidRPr="007A47B7" w:rsidRDefault="00892AF3" w:rsidP="00C841B3">
            <w:pPr>
              <w:spacing w:after="0" w:line="240" w:lineRule="auto"/>
              <w:jc w:val="center"/>
              <w:rPr>
                <w:rFonts w:ascii="Cambria" w:eastAsia="Times New Roman" w:hAnsi="Cambria" w:cs="Tahoma"/>
                <w:color w:val="000000"/>
                <w:szCs w:val="18"/>
                <w:lang w:val="es-ES" w:eastAsia="es-ES"/>
              </w:rPr>
            </w:pPr>
            <w:r>
              <w:rPr>
                <w:rFonts w:ascii="Cambria" w:eastAsia="Times New Roman" w:hAnsi="Cambria" w:cs="Tahoma"/>
                <w:color w:val="000000"/>
                <w:szCs w:val="18"/>
                <w:lang w:val="es-ES" w:eastAsia="es-ES"/>
              </w:rPr>
              <w:t>$</w:t>
            </w:r>
            <w:r w:rsidRPr="00892AF3">
              <w:rPr>
                <w:rFonts w:ascii="Cambria" w:eastAsia="Times New Roman" w:hAnsi="Cambria" w:cs="Tahoma"/>
                <w:color w:val="000000"/>
                <w:szCs w:val="18"/>
                <w:lang w:val="es-ES" w:eastAsia="es-ES"/>
              </w:rPr>
              <w:t>1</w:t>
            </w:r>
            <w:r>
              <w:rPr>
                <w:rFonts w:ascii="Cambria" w:eastAsia="Times New Roman" w:hAnsi="Cambria" w:cs="Tahoma"/>
                <w:color w:val="000000"/>
                <w:szCs w:val="18"/>
                <w:lang w:val="es-ES" w:eastAsia="es-ES"/>
              </w:rPr>
              <w:t>,</w:t>
            </w:r>
            <w:r w:rsidRPr="00892AF3">
              <w:rPr>
                <w:rFonts w:ascii="Cambria" w:eastAsia="Times New Roman" w:hAnsi="Cambria" w:cs="Tahoma"/>
                <w:color w:val="000000"/>
                <w:szCs w:val="18"/>
                <w:lang w:val="es-ES" w:eastAsia="es-ES"/>
              </w:rPr>
              <w:t>721</w:t>
            </w:r>
            <w:r>
              <w:rPr>
                <w:rFonts w:ascii="Cambria" w:eastAsia="Times New Roman" w:hAnsi="Cambria" w:cs="Tahoma"/>
                <w:color w:val="000000"/>
                <w:szCs w:val="18"/>
                <w:lang w:val="es-ES" w:eastAsia="es-ES"/>
              </w:rPr>
              <w:t>,</w:t>
            </w:r>
            <w:r w:rsidRPr="00892AF3">
              <w:rPr>
                <w:rFonts w:ascii="Cambria" w:eastAsia="Times New Roman" w:hAnsi="Cambria" w:cs="Tahoma"/>
                <w:color w:val="000000"/>
                <w:szCs w:val="18"/>
                <w:lang w:val="es-ES" w:eastAsia="es-ES"/>
              </w:rPr>
              <w:t>044.74</w:t>
            </w:r>
          </w:p>
        </w:tc>
      </w:tr>
      <w:tr w:rsidR="00C841B3" w:rsidRPr="007A47B7" w:rsidTr="00C841B3">
        <w:trPr>
          <w:trHeight w:val="199"/>
          <w:jc w:val="center"/>
        </w:trPr>
        <w:tc>
          <w:tcPr>
            <w:tcW w:w="50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841B3" w:rsidRPr="007A47B7" w:rsidRDefault="00C841B3" w:rsidP="00C841B3">
            <w:pPr>
              <w:spacing w:after="0" w:line="240" w:lineRule="auto"/>
              <w:rPr>
                <w:rFonts w:ascii="Cambria" w:eastAsia="Times New Roman" w:hAnsi="Cambria" w:cs="Tahoma"/>
                <w:color w:val="000000"/>
                <w:szCs w:val="18"/>
                <w:lang w:val="es-ES" w:eastAsia="es-ES"/>
              </w:rPr>
            </w:pPr>
            <w:r w:rsidRPr="007A47B7">
              <w:rPr>
                <w:rFonts w:ascii="Cambria" w:eastAsia="Times New Roman" w:hAnsi="Cambria" w:cs="Tahoma"/>
                <w:color w:val="000000"/>
                <w:szCs w:val="18"/>
                <w:lang w:val="es-ES" w:eastAsia="es-ES"/>
              </w:rPr>
              <w:t>PRESUPUESTO DE EGRESOS PAGADO</w:t>
            </w:r>
          </w:p>
        </w:tc>
        <w:tc>
          <w:tcPr>
            <w:tcW w:w="2006" w:type="dxa"/>
            <w:tcBorders>
              <w:top w:val="nil"/>
              <w:left w:val="nil"/>
              <w:bottom w:val="single" w:sz="4" w:space="0" w:color="auto"/>
              <w:right w:val="single" w:sz="4" w:space="0" w:color="auto"/>
            </w:tcBorders>
            <w:shd w:val="clear" w:color="000000" w:fill="FFFFFF"/>
            <w:vAlign w:val="center"/>
          </w:tcPr>
          <w:p w:rsidR="00C841B3" w:rsidRPr="007A47B7" w:rsidRDefault="00C841B3" w:rsidP="00C841B3">
            <w:pPr>
              <w:spacing w:after="0" w:line="240" w:lineRule="auto"/>
              <w:jc w:val="center"/>
              <w:rPr>
                <w:rFonts w:ascii="Cambria" w:eastAsia="Times New Roman" w:hAnsi="Cambria" w:cs="Tahoma"/>
                <w:color w:val="000000"/>
                <w:szCs w:val="18"/>
                <w:lang w:val="es-ES" w:eastAsia="es-ES"/>
              </w:rPr>
            </w:pPr>
            <w:r>
              <w:rPr>
                <w:rFonts w:ascii="Cambria" w:eastAsia="Times New Roman" w:hAnsi="Cambria" w:cs="Tahoma"/>
                <w:color w:val="000000"/>
                <w:szCs w:val="18"/>
                <w:lang w:val="es-ES" w:eastAsia="es-ES"/>
              </w:rPr>
              <w:t>3,906,392.37</w:t>
            </w:r>
          </w:p>
        </w:tc>
        <w:tc>
          <w:tcPr>
            <w:tcW w:w="1984" w:type="dxa"/>
            <w:tcBorders>
              <w:top w:val="single" w:sz="4" w:space="0" w:color="auto"/>
              <w:left w:val="nil"/>
              <w:bottom w:val="single" w:sz="4" w:space="0" w:color="auto"/>
              <w:right w:val="nil"/>
            </w:tcBorders>
            <w:shd w:val="clear" w:color="000000" w:fill="FFFFFF"/>
            <w:vAlign w:val="center"/>
          </w:tcPr>
          <w:p w:rsidR="00C841B3" w:rsidRPr="007A47B7" w:rsidRDefault="00892AF3" w:rsidP="00C841B3">
            <w:pPr>
              <w:spacing w:after="0" w:line="240" w:lineRule="auto"/>
              <w:jc w:val="center"/>
              <w:rPr>
                <w:rFonts w:ascii="Cambria" w:eastAsia="Times New Roman" w:hAnsi="Cambria" w:cs="Tahoma"/>
                <w:color w:val="000000"/>
                <w:szCs w:val="18"/>
                <w:lang w:val="es-ES" w:eastAsia="es-ES"/>
              </w:rPr>
            </w:pPr>
            <w:r>
              <w:rPr>
                <w:rFonts w:ascii="Cambria" w:eastAsia="Times New Roman" w:hAnsi="Cambria" w:cs="Tahoma"/>
                <w:color w:val="000000"/>
                <w:szCs w:val="18"/>
                <w:lang w:val="es-ES" w:eastAsia="es-ES"/>
              </w:rPr>
              <w:t>$</w:t>
            </w:r>
            <w:r w:rsidRPr="00892AF3">
              <w:rPr>
                <w:rFonts w:ascii="Cambria" w:eastAsia="Times New Roman" w:hAnsi="Cambria" w:cs="Tahoma"/>
                <w:color w:val="000000"/>
                <w:szCs w:val="18"/>
                <w:lang w:val="es-ES" w:eastAsia="es-ES"/>
              </w:rPr>
              <w:t>1</w:t>
            </w:r>
            <w:r>
              <w:rPr>
                <w:rFonts w:ascii="Cambria" w:eastAsia="Times New Roman" w:hAnsi="Cambria" w:cs="Tahoma"/>
                <w:color w:val="000000"/>
                <w:szCs w:val="18"/>
                <w:lang w:val="es-ES" w:eastAsia="es-ES"/>
              </w:rPr>
              <w:t>,</w:t>
            </w:r>
            <w:r w:rsidRPr="00892AF3">
              <w:rPr>
                <w:rFonts w:ascii="Cambria" w:eastAsia="Times New Roman" w:hAnsi="Cambria" w:cs="Tahoma"/>
                <w:color w:val="000000"/>
                <w:szCs w:val="18"/>
                <w:lang w:val="es-ES" w:eastAsia="es-ES"/>
              </w:rPr>
              <w:t>721</w:t>
            </w:r>
            <w:r>
              <w:rPr>
                <w:rFonts w:ascii="Cambria" w:eastAsia="Times New Roman" w:hAnsi="Cambria" w:cs="Tahoma"/>
                <w:color w:val="000000"/>
                <w:szCs w:val="18"/>
                <w:lang w:val="es-ES" w:eastAsia="es-ES"/>
              </w:rPr>
              <w:t>,</w:t>
            </w:r>
            <w:r w:rsidRPr="00892AF3">
              <w:rPr>
                <w:rFonts w:ascii="Cambria" w:eastAsia="Times New Roman" w:hAnsi="Cambria" w:cs="Tahoma"/>
                <w:color w:val="000000"/>
                <w:szCs w:val="18"/>
                <w:lang w:val="es-ES" w:eastAsia="es-ES"/>
              </w:rPr>
              <w:t>044.74</w:t>
            </w:r>
          </w:p>
        </w:tc>
      </w:tr>
    </w:tbl>
    <w:p w:rsidR="007A47B7" w:rsidRDefault="007A47B7" w:rsidP="002E1032">
      <w:pPr>
        <w:spacing w:after="100"/>
        <w:ind w:left="283"/>
        <w:rPr>
          <w:rFonts w:asciiTheme="majorHAnsi" w:hAnsiTheme="majorHAnsi"/>
          <w:sz w:val="24"/>
          <w:szCs w:val="24"/>
        </w:rPr>
      </w:pPr>
    </w:p>
    <w:p w:rsidR="003F72BC" w:rsidRPr="007A47B7" w:rsidRDefault="003F72BC" w:rsidP="002E1032">
      <w:pPr>
        <w:spacing w:after="100"/>
        <w:ind w:left="283"/>
        <w:rPr>
          <w:rFonts w:asciiTheme="majorHAnsi" w:hAnsiTheme="majorHAnsi"/>
          <w:sz w:val="24"/>
          <w:szCs w:val="24"/>
        </w:rPr>
      </w:pPr>
    </w:p>
    <w:p w:rsidR="002E1032" w:rsidRPr="00323F74" w:rsidRDefault="002E1032" w:rsidP="00323F74">
      <w:pPr>
        <w:spacing w:after="100"/>
        <w:ind w:left="283"/>
        <w:rPr>
          <w:rFonts w:asciiTheme="majorHAnsi" w:hAnsiTheme="majorHAnsi"/>
          <w:sz w:val="24"/>
          <w:szCs w:val="24"/>
        </w:rPr>
      </w:pPr>
    </w:p>
    <w:p w:rsidR="00323F74" w:rsidRPr="003F72BC" w:rsidRDefault="00323F74" w:rsidP="003F72BC">
      <w:pPr>
        <w:pStyle w:val="Prrafodelista"/>
        <w:numPr>
          <w:ilvl w:val="0"/>
          <w:numId w:val="41"/>
        </w:numPr>
        <w:spacing w:after="90"/>
        <w:jc w:val="center"/>
        <w:rPr>
          <w:rFonts w:asciiTheme="majorHAnsi" w:eastAsia="Arial" w:hAnsiTheme="majorHAnsi" w:cs="Arial"/>
          <w:b/>
          <w:sz w:val="24"/>
          <w:szCs w:val="24"/>
        </w:rPr>
      </w:pPr>
      <w:r w:rsidRPr="003F72BC">
        <w:rPr>
          <w:rFonts w:asciiTheme="majorHAnsi" w:eastAsia="Arial" w:hAnsiTheme="majorHAnsi" w:cs="Arial"/>
          <w:b/>
          <w:sz w:val="24"/>
          <w:szCs w:val="24"/>
        </w:rPr>
        <w:t xml:space="preserve">NOTAS DE GESTIÓN ADMINISTRATIVA </w:t>
      </w:r>
    </w:p>
    <w:p w:rsidR="003F72BC" w:rsidRPr="003F72BC" w:rsidRDefault="003F72BC" w:rsidP="003F72BC">
      <w:pPr>
        <w:pStyle w:val="Prrafodelista"/>
        <w:spacing w:after="90"/>
        <w:ind w:left="653"/>
        <w:rPr>
          <w:rFonts w:asciiTheme="majorHAnsi" w:hAnsiTheme="majorHAnsi"/>
          <w:sz w:val="24"/>
          <w:szCs w:val="24"/>
        </w:rPr>
      </w:pPr>
    </w:p>
    <w:p w:rsidR="00323F74" w:rsidRPr="003F72BC" w:rsidRDefault="00323F74" w:rsidP="00323F74">
      <w:pPr>
        <w:pStyle w:val="Ttulo2"/>
        <w:tabs>
          <w:tab w:val="center" w:pos="363"/>
          <w:tab w:val="center" w:pos="1251"/>
        </w:tabs>
        <w:spacing w:after="100"/>
        <w:ind w:left="0" w:firstLine="0"/>
        <w:rPr>
          <w:rFonts w:asciiTheme="majorHAnsi" w:hAnsiTheme="majorHAnsi"/>
          <w:sz w:val="24"/>
          <w:szCs w:val="24"/>
          <w:u w:val="single"/>
        </w:rPr>
      </w:pPr>
      <w:r w:rsidRPr="00323F74">
        <w:rPr>
          <w:rFonts w:asciiTheme="majorHAnsi" w:eastAsia="Calibri" w:hAnsiTheme="majorHAnsi" w:cs="Calibri"/>
          <w:b w:val="0"/>
          <w:sz w:val="24"/>
          <w:szCs w:val="24"/>
        </w:rPr>
        <w:tab/>
      </w:r>
      <w:r w:rsidRPr="003F72BC">
        <w:rPr>
          <w:rFonts w:asciiTheme="majorHAnsi" w:hAnsiTheme="majorHAnsi"/>
          <w:sz w:val="24"/>
          <w:szCs w:val="24"/>
          <w:u w:val="single"/>
        </w:rPr>
        <w:t xml:space="preserve">Introducción </w:t>
      </w:r>
    </w:p>
    <w:p w:rsidR="00323F74" w:rsidRPr="00323F74" w:rsidRDefault="00323F74" w:rsidP="003F72BC">
      <w:pPr>
        <w:spacing w:after="95"/>
        <w:ind w:firstLine="288"/>
        <w:jc w:val="both"/>
        <w:rPr>
          <w:rFonts w:asciiTheme="majorHAnsi" w:hAnsiTheme="majorHAnsi"/>
          <w:sz w:val="24"/>
          <w:szCs w:val="24"/>
        </w:rPr>
      </w:pPr>
      <w:r w:rsidRPr="00323F74">
        <w:rPr>
          <w:rFonts w:asciiTheme="majorHAnsi" w:hAnsiTheme="majorHAnsi"/>
          <w:sz w:val="24"/>
          <w:szCs w:val="24"/>
        </w:rPr>
        <w:t>Los Estados Financieros de los entes públicos, proveen de información financiera a los principales usuarios de la misma, al Congreso y a los ciudadanos.</w:t>
      </w:r>
    </w:p>
    <w:p w:rsidR="00323F74" w:rsidRPr="00323F74" w:rsidRDefault="00323F74" w:rsidP="003F72BC">
      <w:pPr>
        <w:spacing w:after="95"/>
        <w:ind w:firstLine="288"/>
        <w:jc w:val="both"/>
        <w:rPr>
          <w:rFonts w:asciiTheme="majorHAnsi" w:hAnsiTheme="majorHAnsi"/>
          <w:sz w:val="24"/>
          <w:szCs w:val="24"/>
        </w:rPr>
      </w:pPr>
      <w:r w:rsidRPr="00323F74">
        <w:rPr>
          <w:rFonts w:asciiTheme="majorHAnsi" w:hAnsiTheme="majorHAnsi"/>
          <w:sz w:val="24"/>
          <w:szCs w:val="24"/>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323F74" w:rsidRDefault="00323F74" w:rsidP="003F72BC">
      <w:pPr>
        <w:spacing w:after="90"/>
        <w:ind w:firstLine="288"/>
        <w:jc w:val="both"/>
        <w:rPr>
          <w:rFonts w:asciiTheme="majorHAnsi" w:hAnsiTheme="majorHAnsi"/>
          <w:sz w:val="24"/>
          <w:szCs w:val="24"/>
        </w:rPr>
      </w:pPr>
      <w:r w:rsidRPr="00323F74">
        <w:rPr>
          <w:rFonts w:asciiTheme="majorHAnsi" w:hAnsiTheme="majorHAnsi"/>
          <w:sz w:val="24"/>
          <w:szCs w:val="24"/>
        </w:rPr>
        <w:lastRenderedPageBreak/>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323F74" w:rsidRPr="003F72BC" w:rsidRDefault="00323F74" w:rsidP="00323F74">
      <w:pPr>
        <w:pStyle w:val="Ttulo2"/>
        <w:tabs>
          <w:tab w:val="center" w:pos="363"/>
          <w:tab w:val="center" w:pos="2207"/>
        </w:tabs>
        <w:spacing w:after="99"/>
        <w:ind w:left="0" w:firstLine="0"/>
        <w:rPr>
          <w:rFonts w:asciiTheme="majorHAnsi" w:hAnsiTheme="majorHAnsi"/>
          <w:sz w:val="24"/>
          <w:szCs w:val="24"/>
          <w:highlight w:val="yellow"/>
          <w:u w:val="single"/>
        </w:rPr>
      </w:pPr>
      <w:r w:rsidRPr="003F72BC">
        <w:rPr>
          <w:rFonts w:asciiTheme="majorHAnsi" w:hAnsiTheme="majorHAnsi"/>
          <w:sz w:val="24"/>
          <w:szCs w:val="24"/>
          <w:u w:val="single"/>
        </w:rPr>
        <w:t xml:space="preserve">Panorama Económico y Financiero </w:t>
      </w:r>
    </w:p>
    <w:p w:rsidR="00E42BDC" w:rsidRPr="00E81948" w:rsidRDefault="00E42BDC" w:rsidP="003F72BC">
      <w:pPr>
        <w:autoSpaceDE w:val="0"/>
        <w:autoSpaceDN w:val="0"/>
        <w:adjustRightInd w:val="0"/>
        <w:spacing w:after="0" w:line="240" w:lineRule="auto"/>
        <w:ind w:firstLine="708"/>
        <w:jc w:val="both"/>
        <w:rPr>
          <w:rFonts w:ascii="Cambria" w:hAnsi="Cambria" w:cs="DokChampa"/>
          <w:sz w:val="24"/>
          <w:szCs w:val="24"/>
        </w:rPr>
      </w:pPr>
      <w:r w:rsidRPr="00E81948">
        <w:rPr>
          <w:rFonts w:ascii="Cambria" w:hAnsi="Cambria" w:cs="DokChampa"/>
          <w:sz w:val="24"/>
          <w:szCs w:val="24"/>
        </w:rPr>
        <w:t xml:space="preserve">Los gobiernos federal, estatal y municipal han reconocido en sus planes de desarrollo que el agua se constituye como un instrumento estratégico en política de desarrollo social para elevar los niveles de bienestar y calidad de vida de los habitantes. </w:t>
      </w:r>
    </w:p>
    <w:p w:rsidR="00E42BDC" w:rsidRPr="00E81948" w:rsidRDefault="00E42BDC" w:rsidP="003F72BC">
      <w:pPr>
        <w:autoSpaceDE w:val="0"/>
        <w:autoSpaceDN w:val="0"/>
        <w:adjustRightInd w:val="0"/>
        <w:spacing w:after="0" w:line="240" w:lineRule="auto"/>
        <w:ind w:firstLine="708"/>
        <w:jc w:val="both"/>
        <w:rPr>
          <w:rFonts w:ascii="Cambria" w:hAnsi="Cambria" w:cs="DokChampa"/>
          <w:sz w:val="24"/>
          <w:szCs w:val="24"/>
        </w:rPr>
      </w:pPr>
    </w:p>
    <w:p w:rsidR="00E42BDC" w:rsidRDefault="00E42BDC" w:rsidP="003F72BC">
      <w:pPr>
        <w:autoSpaceDE w:val="0"/>
        <w:autoSpaceDN w:val="0"/>
        <w:adjustRightInd w:val="0"/>
        <w:spacing w:after="0" w:line="240" w:lineRule="auto"/>
        <w:ind w:firstLine="708"/>
        <w:jc w:val="both"/>
        <w:rPr>
          <w:rFonts w:ascii="Cambria" w:hAnsi="Cambria" w:cs="DokChampa"/>
          <w:sz w:val="24"/>
          <w:szCs w:val="24"/>
        </w:rPr>
      </w:pPr>
      <w:r w:rsidRPr="00E81948">
        <w:rPr>
          <w:rFonts w:ascii="Cambria" w:hAnsi="Cambria" w:cs="DokChampa"/>
          <w:sz w:val="24"/>
          <w:szCs w:val="24"/>
        </w:rPr>
        <w:t>Un desarrollo sustentable del recurso hídrico, requiere de acciones de mejoramiento de la infraestructura, pero sobre todo se hace necesario la aplicación de estrategias para preservar y administrar de una manera eficiente este recurso. La prestación integral de los servicios públicos con eficiencia y calidad, así como la construcción de la obra pública de calidad, permitirá incrementar el nivel de vida de los habitantes de nuestro municipio.</w:t>
      </w:r>
    </w:p>
    <w:p w:rsidR="00E42BDC" w:rsidRDefault="00E42BDC" w:rsidP="003F72BC">
      <w:pPr>
        <w:autoSpaceDE w:val="0"/>
        <w:autoSpaceDN w:val="0"/>
        <w:adjustRightInd w:val="0"/>
        <w:spacing w:after="0" w:line="240" w:lineRule="auto"/>
        <w:ind w:firstLine="708"/>
        <w:jc w:val="both"/>
        <w:rPr>
          <w:rFonts w:ascii="Cambria" w:hAnsi="Cambria" w:cs="DokChampa"/>
          <w:sz w:val="24"/>
          <w:szCs w:val="24"/>
        </w:rPr>
      </w:pPr>
    </w:p>
    <w:p w:rsidR="00E42BDC" w:rsidRPr="00E81948" w:rsidRDefault="00E42BDC" w:rsidP="003F72BC">
      <w:pPr>
        <w:autoSpaceDE w:val="0"/>
        <w:autoSpaceDN w:val="0"/>
        <w:adjustRightInd w:val="0"/>
        <w:spacing w:after="0" w:line="240" w:lineRule="auto"/>
        <w:ind w:firstLine="708"/>
        <w:jc w:val="both"/>
        <w:rPr>
          <w:rFonts w:ascii="Cambria" w:hAnsi="Cambria" w:cs="DokChampa"/>
          <w:sz w:val="24"/>
          <w:szCs w:val="24"/>
        </w:rPr>
      </w:pPr>
      <w:r w:rsidRPr="00E81948">
        <w:rPr>
          <w:rFonts w:ascii="Cambria" w:hAnsi="Cambria" w:cs="DokChampa"/>
          <w:sz w:val="24"/>
          <w:szCs w:val="24"/>
        </w:rPr>
        <w:t>El crecimiento demográfico se constituye como un indicador importante, para emprender acciones inmediatas y urgentes, que permitan asegurar y mejorar la dotación del vital líquido a los nuevos asentamientos urbanos de la periferia de la ciudad que han crecido de manera acelerada y desordenada, así como atender las necesidades de suministro del vital líquido a las poblaciones rurales del Municipio.</w:t>
      </w:r>
    </w:p>
    <w:p w:rsidR="003F72BC" w:rsidRDefault="003F72BC" w:rsidP="003F72BC">
      <w:pPr>
        <w:spacing w:after="0" w:line="372" w:lineRule="auto"/>
        <w:ind w:right="5910"/>
        <w:rPr>
          <w:rFonts w:asciiTheme="majorHAnsi" w:eastAsia="Arial" w:hAnsiTheme="majorHAnsi" w:cs="Arial"/>
          <w:b/>
          <w:sz w:val="24"/>
          <w:szCs w:val="24"/>
        </w:rPr>
      </w:pPr>
    </w:p>
    <w:p w:rsidR="00E42BDC" w:rsidRPr="003F72BC" w:rsidRDefault="00323F74" w:rsidP="003F72BC">
      <w:pPr>
        <w:spacing w:after="0" w:line="372" w:lineRule="auto"/>
        <w:ind w:right="5910"/>
        <w:rPr>
          <w:rFonts w:asciiTheme="majorHAnsi" w:eastAsia="Arial" w:hAnsiTheme="majorHAnsi" w:cs="Arial"/>
          <w:b/>
          <w:sz w:val="24"/>
          <w:szCs w:val="24"/>
        </w:rPr>
      </w:pPr>
      <w:r w:rsidRPr="003F72BC">
        <w:rPr>
          <w:rFonts w:asciiTheme="majorHAnsi" w:eastAsia="Arial" w:hAnsiTheme="majorHAnsi" w:cs="Arial"/>
          <w:b/>
          <w:sz w:val="24"/>
          <w:szCs w:val="24"/>
          <w:u w:val="single"/>
        </w:rPr>
        <w:t xml:space="preserve">Autorización e Historia </w:t>
      </w:r>
    </w:p>
    <w:p w:rsidR="00D63EBE" w:rsidRPr="00D63EBE" w:rsidRDefault="00E42BDC" w:rsidP="003F72BC">
      <w:pPr>
        <w:autoSpaceDE w:val="0"/>
        <w:autoSpaceDN w:val="0"/>
        <w:adjustRightInd w:val="0"/>
        <w:spacing w:after="0" w:line="240" w:lineRule="auto"/>
        <w:ind w:firstLine="708"/>
        <w:jc w:val="both"/>
        <w:rPr>
          <w:rFonts w:ascii="Cambria" w:hAnsi="Cambria" w:cs="DokChampa"/>
          <w:sz w:val="24"/>
          <w:szCs w:val="24"/>
        </w:rPr>
      </w:pPr>
      <w:r w:rsidRPr="00D63EBE">
        <w:rPr>
          <w:rFonts w:ascii="Cambria" w:hAnsi="Cambria" w:cs="DokChampa"/>
          <w:sz w:val="24"/>
          <w:szCs w:val="24"/>
        </w:rPr>
        <w:t>Es por ello que en la administración pública municipal 2009-2012, mediante Decreto no. 261 publicado en el periódico oficial no. 37 de fecha 14 de septiembre de 2009, se crea el Organismo Descentralizado de la Administración Pública Municipal denominado Comisión de Agua Potable y Alcantarillado del Municipio de Apan; el cual contara con personalidad jurídica y patrimonio propio.</w:t>
      </w:r>
      <w:r w:rsidR="003F72BC">
        <w:rPr>
          <w:rFonts w:ascii="Cambria" w:hAnsi="Cambria" w:cs="DokChampa"/>
          <w:sz w:val="24"/>
          <w:szCs w:val="24"/>
        </w:rPr>
        <w:t xml:space="preserve"> </w:t>
      </w:r>
      <w:r w:rsidR="00D63EBE" w:rsidRPr="00D63EBE">
        <w:rPr>
          <w:rFonts w:ascii="Cambria" w:hAnsi="Cambria" w:cs="DokChampa"/>
          <w:sz w:val="24"/>
          <w:szCs w:val="24"/>
        </w:rPr>
        <w:t>En el fortalecimiento institucional se tiene como objetivo, “la planeación, promoción, proyección, construcción, administración, mantenimiento, mejora y aplicación de las obras de abastecimiento de agua potable y alcantarillado destinados al consumo y uso humano con fines domésticos, en el medio rural y urbano”, a</w:t>
      </w:r>
      <w:r w:rsidR="003F72BC">
        <w:rPr>
          <w:rFonts w:ascii="Cambria" w:hAnsi="Cambria" w:cs="DokChampa"/>
          <w:sz w:val="24"/>
          <w:szCs w:val="24"/>
        </w:rPr>
        <w:t xml:space="preserve"> </w:t>
      </w:r>
      <w:r w:rsidR="003F72BC" w:rsidRPr="00D63EBE">
        <w:rPr>
          <w:rFonts w:ascii="Cambria" w:hAnsi="Cambria" w:cs="DokChampa"/>
          <w:sz w:val="24"/>
          <w:szCs w:val="24"/>
        </w:rPr>
        <w:t>través</w:t>
      </w:r>
      <w:r w:rsidR="00D63EBE" w:rsidRPr="00D63EBE">
        <w:rPr>
          <w:rFonts w:ascii="Cambria" w:hAnsi="Cambria" w:cs="DokChampa"/>
          <w:sz w:val="24"/>
          <w:szCs w:val="24"/>
        </w:rPr>
        <w:t xml:space="preserve"> de una adecuada formulación, actualización, instrumentación y evaluación del programa de desarrollo municipal que contemple además, la participación y colaboración de los diversos sectores de la sociedad en dichas tareas.</w:t>
      </w:r>
    </w:p>
    <w:p w:rsidR="00D63EBE" w:rsidRDefault="00D63EBE" w:rsidP="00D63EBE">
      <w:pPr>
        <w:spacing w:after="0" w:line="367" w:lineRule="auto"/>
        <w:ind w:left="707" w:right="4777"/>
        <w:rPr>
          <w:rFonts w:asciiTheme="majorHAnsi" w:eastAsia="Arial" w:hAnsiTheme="majorHAnsi" w:cs="Arial"/>
          <w:b/>
          <w:sz w:val="24"/>
          <w:szCs w:val="24"/>
        </w:rPr>
      </w:pPr>
    </w:p>
    <w:p w:rsidR="00D63EBE" w:rsidRDefault="00E42BDC" w:rsidP="00D63EBE">
      <w:pPr>
        <w:spacing w:after="0" w:line="367" w:lineRule="auto"/>
        <w:ind w:left="707" w:right="4777"/>
        <w:rPr>
          <w:rFonts w:asciiTheme="majorHAnsi" w:eastAsia="Arial" w:hAnsiTheme="majorHAnsi" w:cs="Arial"/>
          <w:b/>
          <w:sz w:val="24"/>
          <w:szCs w:val="24"/>
          <w:u w:val="single"/>
        </w:rPr>
      </w:pPr>
      <w:r w:rsidRPr="003F72BC">
        <w:rPr>
          <w:rFonts w:asciiTheme="majorHAnsi" w:eastAsia="Arial" w:hAnsiTheme="majorHAnsi" w:cs="Arial"/>
          <w:b/>
          <w:sz w:val="24"/>
          <w:szCs w:val="24"/>
          <w:u w:val="single"/>
        </w:rPr>
        <w:t xml:space="preserve">Organización y Objeto </w:t>
      </w:r>
      <w:r w:rsidR="003F72BC">
        <w:rPr>
          <w:rFonts w:asciiTheme="majorHAnsi" w:eastAsia="Arial" w:hAnsiTheme="majorHAnsi" w:cs="Arial"/>
          <w:b/>
          <w:sz w:val="24"/>
          <w:szCs w:val="24"/>
          <w:u w:val="single"/>
        </w:rPr>
        <w:t>Social</w:t>
      </w:r>
    </w:p>
    <w:p w:rsidR="003F72BC" w:rsidRPr="003F72BC" w:rsidRDefault="003F72BC" w:rsidP="00D63EBE">
      <w:pPr>
        <w:spacing w:after="0" w:line="367" w:lineRule="auto"/>
        <w:ind w:left="707" w:right="4777"/>
        <w:rPr>
          <w:rFonts w:asciiTheme="majorHAnsi" w:eastAsia="Arial" w:hAnsiTheme="majorHAnsi" w:cs="Arial"/>
          <w:b/>
          <w:sz w:val="24"/>
          <w:szCs w:val="24"/>
          <w:u w:val="single"/>
        </w:rPr>
      </w:pPr>
    </w:p>
    <w:p w:rsidR="00D63EBE" w:rsidRPr="00E81948" w:rsidRDefault="00D63EBE" w:rsidP="00D63EBE">
      <w:pPr>
        <w:autoSpaceDE w:val="0"/>
        <w:autoSpaceDN w:val="0"/>
        <w:adjustRightInd w:val="0"/>
        <w:spacing w:after="0" w:line="240" w:lineRule="auto"/>
        <w:ind w:firstLine="708"/>
        <w:rPr>
          <w:rFonts w:ascii="Cambria" w:hAnsi="Cambria" w:cs="DokChampa"/>
          <w:sz w:val="24"/>
          <w:szCs w:val="24"/>
        </w:rPr>
      </w:pPr>
      <w:r w:rsidRPr="00E81948">
        <w:rPr>
          <w:rFonts w:ascii="Cambria" w:hAnsi="Cambria" w:cs="DokChampa"/>
          <w:noProof/>
          <w:sz w:val="24"/>
          <w:szCs w:val="24"/>
          <w:lang w:val="es-ES" w:eastAsia="es-ES"/>
        </w:rPr>
        <mc:AlternateContent>
          <mc:Choice Requires="wps">
            <w:drawing>
              <wp:anchor distT="0" distB="0" distL="114300" distR="114300" simplePos="0" relativeHeight="251661312" behindDoc="0" locked="0" layoutInCell="1" allowOverlap="1" wp14:anchorId="468B3928" wp14:editId="661C81D4">
                <wp:simplePos x="0" y="0"/>
                <wp:positionH relativeFrom="column">
                  <wp:posOffset>1691640</wp:posOffset>
                </wp:positionH>
                <wp:positionV relativeFrom="paragraph">
                  <wp:posOffset>62865</wp:posOffset>
                </wp:positionV>
                <wp:extent cx="2200275" cy="352425"/>
                <wp:effectExtent l="0" t="0" r="28575" b="28575"/>
                <wp:wrapNone/>
                <wp:docPr id="5" name="8 Redondear rectángulo de esquina diagonal"/>
                <wp:cNvGraphicFramePr/>
                <a:graphic xmlns:a="http://schemas.openxmlformats.org/drawingml/2006/main">
                  <a:graphicData uri="http://schemas.microsoft.com/office/word/2010/wordprocessingShape">
                    <wps:wsp>
                      <wps:cNvSpPr/>
                      <wps:spPr>
                        <a:xfrm>
                          <a:off x="0" y="0"/>
                          <a:ext cx="2200275" cy="352425"/>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A0FF3" w:rsidRPr="00EB0D0F" w:rsidRDefault="00AA0FF3" w:rsidP="00D63EBE">
                            <w:pPr>
                              <w:rPr>
                                <w:sz w:val="32"/>
                              </w:rPr>
                            </w:pPr>
                            <w:r w:rsidRPr="00EB0D0F">
                              <w:rPr>
                                <w:sz w:val="32"/>
                              </w:rPr>
                              <w:t>MISION DE LA CAAPAN.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B3928" id="8 Redondear rectángulo de esquina diagonal" o:spid="_x0000_s1026" style="position:absolute;left:0;text-align:left;margin-left:133.2pt;margin-top:4.95pt;width:173.2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00275,352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" adj="-11796480,,5400" path="m58739,l2200275,r,l2200275,293686v,32441,-26298,58739,-58739,58739l,352425r,l,58739c,26298,26298,,58739,xe" fillcolor="#4f81bd [3204]" strokecolor="#243f60 [1604]" strokeweight="2pt">
                <v:stroke joinstyle="miter"/>
                <v:formulas/>
                <v:path arrowok="t" o:connecttype="custom" o:connectlocs="58739,0;2200275,0;2200275,0;2200275,293686;2141536,352425;0,352425;0,352425;0,58739;58739,0" o:connectangles="0,0,0,0,0,0,0,0,0" textboxrect="0,0,2200275,352425"/>
                <v:textbox>
                  <w:txbxContent>
                    <w:p w:rsidR="00AA0FF3" w:rsidRPr="00EB0D0F" w:rsidRDefault="00AA0FF3" w:rsidP="00D63EBE">
                      <w:pPr>
                        <w:rPr>
                          <w:sz w:val="32"/>
                        </w:rPr>
                      </w:pPr>
                      <w:r w:rsidRPr="00EB0D0F">
                        <w:rPr>
                          <w:sz w:val="32"/>
                        </w:rPr>
                        <w:t>MISION DE LA CAAPAN.</w:t>
                      </w:r>
                    </w:p>
                  </w:txbxContent>
                </v:textbox>
              </v:shape>
            </w:pict>
          </mc:Fallback>
        </mc:AlternateContent>
      </w:r>
    </w:p>
    <w:p w:rsidR="00D63EBE" w:rsidRDefault="00D63EBE" w:rsidP="00D63EBE">
      <w:pPr>
        <w:autoSpaceDE w:val="0"/>
        <w:autoSpaceDN w:val="0"/>
        <w:adjustRightInd w:val="0"/>
        <w:spacing w:after="0" w:line="240" w:lineRule="auto"/>
        <w:ind w:firstLine="708"/>
        <w:rPr>
          <w:rFonts w:ascii="Cambria" w:hAnsi="Cambria" w:cs="DokChampa"/>
          <w:sz w:val="24"/>
          <w:szCs w:val="24"/>
        </w:rPr>
      </w:pPr>
    </w:p>
    <w:p w:rsidR="003F72BC" w:rsidRDefault="003F72BC" w:rsidP="00D63EBE">
      <w:pPr>
        <w:autoSpaceDE w:val="0"/>
        <w:autoSpaceDN w:val="0"/>
        <w:adjustRightInd w:val="0"/>
        <w:spacing w:after="0" w:line="240" w:lineRule="auto"/>
        <w:ind w:firstLine="708"/>
        <w:rPr>
          <w:rFonts w:ascii="Cambria" w:hAnsi="Cambria" w:cs="DokChampa"/>
          <w:sz w:val="24"/>
          <w:szCs w:val="24"/>
        </w:rPr>
      </w:pPr>
    </w:p>
    <w:p w:rsidR="003F72BC" w:rsidRPr="00E81948" w:rsidRDefault="003F72BC" w:rsidP="00D63EBE">
      <w:pPr>
        <w:autoSpaceDE w:val="0"/>
        <w:autoSpaceDN w:val="0"/>
        <w:adjustRightInd w:val="0"/>
        <w:spacing w:after="0" w:line="240" w:lineRule="auto"/>
        <w:ind w:firstLine="708"/>
        <w:rPr>
          <w:rFonts w:ascii="Cambria" w:hAnsi="Cambria" w:cs="DokChampa"/>
          <w:sz w:val="24"/>
          <w:szCs w:val="24"/>
        </w:rPr>
      </w:pPr>
    </w:p>
    <w:p w:rsidR="00D63EBE" w:rsidRPr="00E81948" w:rsidRDefault="00D63EBE" w:rsidP="00D63EBE">
      <w:pPr>
        <w:autoSpaceDE w:val="0"/>
        <w:autoSpaceDN w:val="0"/>
        <w:adjustRightInd w:val="0"/>
        <w:spacing w:after="0" w:line="240" w:lineRule="auto"/>
        <w:ind w:firstLine="708"/>
        <w:rPr>
          <w:rFonts w:ascii="Cambria" w:hAnsi="Cambria" w:cs="DokChampa"/>
          <w:sz w:val="24"/>
          <w:szCs w:val="24"/>
        </w:rPr>
      </w:pPr>
    </w:p>
    <w:p w:rsidR="00D63EBE" w:rsidRDefault="00D63EBE" w:rsidP="00D63EBE">
      <w:pPr>
        <w:autoSpaceDE w:val="0"/>
        <w:autoSpaceDN w:val="0"/>
        <w:adjustRightInd w:val="0"/>
        <w:spacing w:after="0" w:line="240" w:lineRule="auto"/>
        <w:ind w:firstLine="708"/>
        <w:jc w:val="both"/>
        <w:rPr>
          <w:rFonts w:ascii="Cambria" w:hAnsi="Cambria" w:cs="DokChampa"/>
          <w:sz w:val="24"/>
          <w:szCs w:val="24"/>
        </w:rPr>
      </w:pPr>
      <w:r w:rsidRPr="00E81948">
        <w:rPr>
          <w:rFonts w:ascii="Cambria" w:hAnsi="Cambria" w:cs="DokChampa"/>
          <w:sz w:val="24"/>
          <w:szCs w:val="24"/>
        </w:rPr>
        <w:t xml:space="preserve">Ser un Organismo Operador que administre las aguas del Municipio de Apan Hidalgo, en conjunto con la participación social; para su correcto uso, distribución y aprovechamiento a fin de satisfacer las necesidades de nuestra comunidad Apénense, preservando un equilibrio ecológico </w:t>
      </w:r>
      <w:r w:rsidRPr="00E81948">
        <w:rPr>
          <w:rFonts w:ascii="Cambria" w:hAnsi="Cambria" w:cs="DokChampa"/>
          <w:sz w:val="24"/>
          <w:szCs w:val="24"/>
        </w:rPr>
        <w:lastRenderedPageBreak/>
        <w:t>y sustentable contribuyendo al cuidado de la salud de nuestra población y brindar una excelente calidad en atención, buen trato y servicio.</w:t>
      </w:r>
    </w:p>
    <w:p w:rsidR="003F72BC" w:rsidRPr="00E81948" w:rsidRDefault="003F72BC" w:rsidP="00D63EBE">
      <w:pPr>
        <w:autoSpaceDE w:val="0"/>
        <w:autoSpaceDN w:val="0"/>
        <w:adjustRightInd w:val="0"/>
        <w:spacing w:after="0" w:line="240" w:lineRule="auto"/>
        <w:ind w:firstLine="708"/>
        <w:jc w:val="both"/>
        <w:rPr>
          <w:rFonts w:ascii="Cambria" w:hAnsi="Cambria" w:cs="DokChampa"/>
          <w:sz w:val="24"/>
          <w:szCs w:val="24"/>
        </w:rPr>
      </w:pPr>
    </w:p>
    <w:p w:rsidR="00D63EBE" w:rsidRPr="00E81948" w:rsidRDefault="00D63EBE" w:rsidP="00D63EBE">
      <w:pPr>
        <w:autoSpaceDE w:val="0"/>
        <w:autoSpaceDN w:val="0"/>
        <w:adjustRightInd w:val="0"/>
        <w:spacing w:after="0" w:line="240" w:lineRule="auto"/>
        <w:ind w:firstLine="708"/>
        <w:jc w:val="both"/>
        <w:rPr>
          <w:rFonts w:ascii="Cambria" w:hAnsi="Cambria" w:cs="DokChampa"/>
          <w:sz w:val="24"/>
          <w:szCs w:val="24"/>
        </w:rPr>
      </w:pPr>
      <w:r w:rsidRPr="00E81948">
        <w:rPr>
          <w:rFonts w:ascii="Cambria" w:hAnsi="Cambria" w:cs="DokChampa"/>
          <w:noProof/>
          <w:sz w:val="24"/>
          <w:szCs w:val="24"/>
          <w:lang w:val="es-ES" w:eastAsia="es-ES"/>
        </w:rPr>
        <mc:AlternateContent>
          <mc:Choice Requires="wps">
            <w:drawing>
              <wp:anchor distT="0" distB="0" distL="114300" distR="114300" simplePos="0" relativeHeight="251662336" behindDoc="0" locked="0" layoutInCell="1" allowOverlap="1" wp14:anchorId="6EAD9B19" wp14:editId="1523FC4E">
                <wp:simplePos x="0" y="0"/>
                <wp:positionH relativeFrom="column">
                  <wp:posOffset>1710690</wp:posOffset>
                </wp:positionH>
                <wp:positionV relativeFrom="paragraph">
                  <wp:posOffset>74930</wp:posOffset>
                </wp:positionV>
                <wp:extent cx="2162175" cy="390525"/>
                <wp:effectExtent l="0" t="0" r="28575" b="28575"/>
                <wp:wrapNone/>
                <wp:docPr id="9" name="9 Redondear rectángulo de esquina diagonal"/>
                <wp:cNvGraphicFramePr/>
                <a:graphic xmlns:a="http://schemas.openxmlformats.org/drawingml/2006/main">
                  <a:graphicData uri="http://schemas.microsoft.com/office/word/2010/wordprocessingShape">
                    <wps:wsp>
                      <wps:cNvSpPr/>
                      <wps:spPr>
                        <a:xfrm>
                          <a:off x="0" y="0"/>
                          <a:ext cx="2162175" cy="390525"/>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A0FF3" w:rsidRPr="00EB0D0F" w:rsidRDefault="00AA0FF3" w:rsidP="00D63EBE">
                            <w:pPr>
                              <w:jc w:val="center"/>
                              <w:rPr>
                                <w:sz w:val="32"/>
                              </w:rPr>
                            </w:pPr>
                            <w:r w:rsidRPr="00EB0D0F">
                              <w:rPr>
                                <w:sz w:val="32"/>
                              </w:rPr>
                              <w:t>VISION DE LA CAAPAN.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D9B19" id="9 Redondear rectángulo de esquina diagonal" o:spid="_x0000_s1027" style="position:absolute;left:0;text-align:left;margin-left:134.7pt;margin-top:5.9pt;width:170.2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2175,390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" adj="-11796480,,5400" path="m65089,l2162175,r,l2162175,325436v,35948,-29141,65089,-65089,65089l,390525r,l,65089c,29141,29141,,65089,xe" fillcolor="#4f81bd [3204]" strokecolor="#243f60 [1604]" strokeweight="2pt">
                <v:stroke joinstyle="miter"/>
                <v:formulas/>
                <v:path arrowok="t" o:connecttype="custom" o:connectlocs="65089,0;2162175,0;2162175,0;2162175,325436;2097086,390525;0,390525;0,390525;0,65089;65089,0" o:connectangles="0,0,0,0,0,0,0,0,0" textboxrect="0,0,2162175,390525"/>
                <v:textbox>
                  <w:txbxContent>
                    <w:p w:rsidR="00AA0FF3" w:rsidRPr="00EB0D0F" w:rsidRDefault="00AA0FF3" w:rsidP="00D63EBE">
                      <w:pPr>
                        <w:jc w:val="center"/>
                        <w:rPr>
                          <w:sz w:val="32"/>
                        </w:rPr>
                      </w:pPr>
                      <w:r w:rsidRPr="00EB0D0F">
                        <w:rPr>
                          <w:sz w:val="32"/>
                        </w:rPr>
                        <w:t>VISION DE LA CAAPAN.</w:t>
                      </w:r>
                    </w:p>
                  </w:txbxContent>
                </v:textbox>
              </v:shape>
            </w:pict>
          </mc:Fallback>
        </mc:AlternateContent>
      </w:r>
    </w:p>
    <w:p w:rsidR="00D63EBE" w:rsidRPr="00E81948" w:rsidRDefault="00D63EBE" w:rsidP="00D63EBE">
      <w:pPr>
        <w:autoSpaceDE w:val="0"/>
        <w:autoSpaceDN w:val="0"/>
        <w:adjustRightInd w:val="0"/>
        <w:spacing w:after="0" w:line="240" w:lineRule="auto"/>
        <w:jc w:val="both"/>
        <w:rPr>
          <w:rFonts w:ascii="Cambria" w:hAnsi="Cambria" w:cs="DokChampa"/>
          <w:sz w:val="24"/>
          <w:szCs w:val="24"/>
        </w:rPr>
      </w:pPr>
    </w:p>
    <w:p w:rsidR="00D63EBE" w:rsidRDefault="00D63EBE" w:rsidP="00D63EBE">
      <w:pPr>
        <w:autoSpaceDE w:val="0"/>
        <w:autoSpaceDN w:val="0"/>
        <w:adjustRightInd w:val="0"/>
        <w:spacing w:after="0" w:line="240" w:lineRule="auto"/>
        <w:ind w:firstLine="708"/>
        <w:jc w:val="both"/>
        <w:rPr>
          <w:rFonts w:ascii="Cambria" w:hAnsi="Cambria" w:cs="DokChampa"/>
          <w:sz w:val="24"/>
          <w:szCs w:val="24"/>
        </w:rPr>
      </w:pPr>
    </w:p>
    <w:p w:rsidR="003F72BC" w:rsidRDefault="003F72BC" w:rsidP="00D63EBE">
      <w:pPr>
        <w:autoSpaceDE w:val="0"/>
        <w:autoSpaceDN w:val="0"/>
        <w:adjustRightInd w:val="0"/>
        <w:spacing w:after="0" w:line="240" w:lineRule="auto"/>
        <w:ind w:firstLine="708"/>
        <w:jc w:val="both"/>
        <w:rPr>
          <w:rFonts w:ascii="Cambria" w:hAnsi="Cambria" w:cs="DokChampa"/>
          <w:sz w:val="24"/>
          <w:szCs w:val="24"/>
        </w:rPr>
      </w:pPr>
    </w:p>
    <w:p w:rsidR="003F72BC" w:rsidRPr="00E81948" w:rsidRDefault="003F72BC" w:rsidP="00D63EBE">
      <w:pPr>
        <w:autoSpaceDE w:val="0"/>
        <w:autoSpaceDN w:val="0"/>
        <w:adjustRightInd w:val="0"/>
        <w:spacing w:after="0" w:line="240" w:lineRule="auto"/>
        <w:ind w:firstLine="708"/>
        <w:jc w:val="both"/>
        <w:rPr>
          <w:rFonts w:ascii="Cambria" w:hAnsi="Cambria" w:cs="DokChampa"/>
          <w:sz w:val="24"/>
          <w:szCs w:val="24"/>
        </w:rPr>
      </w:pPr>
    </w:p>
    <w:p w:rsidR="00D63EBE" w:rsidRDefault="00D63EBE" w:rsidP="00D63EBE">
      <w:pPr>
        <w:autoSpaceDE w:val="0"/>
        <w:autoSpaceDN w:val="0"/>
        <w:adjustRightInd w:val="0"/>
        <w:spacing w:after="0" w:line="240" w:lineRule="auto"/>
        <w:ind w:firstLine="708"/>
        <w:jc w:val="both"/>
        <w:rPr>
          <w:rFonts w:ascii="Cambria" w:hAnsi="Cambria" w:cs="DokChampa"/>
          <w:sz w:val="24"/>
          <w:szCs w:val="24"/>
        </w:rPr>
      </w:pPr>
      <w:r w:rsidRPr="00E81948">
        <w:rPr>
          <w:rFonts w:ascii="Cambria" w:hAnsi="Cambria" w:cs="DokChampa"/>
          <w:sz w:val="24"/>
          <w:szCs w:val="24"/>
        </w:rPr>
        <w:t xml:space="preserve">Ser un organismo normativo de los recursos hidrológicos del Municipio de Apan, en coordinación con la sociedad, aplicando técnicas de vanguardia para el mejoramiento de los servicios en forma integral, fomentando la cultura del agua para garantizar su sustentabilidad, así como promover el desarrollo profesional y humano de los colaboradores con el propósito de mejorar la imagen de la institución frente a los usuarios, elevando la eficiencia física y financiera del organismo.   </w:t>
      </w:r>
    </w:p>
    <w:p w:rsidR="003F72BC" w:rsidRPr="00E81948" w:rsidRDefault="003F72BC" w:rsidP="00D63EBE">
      <w:pPr>
        <w:autoSpaceDE w:val="0"/>
        <w:autoSpaceDN w:val="0"/>
        <w:adjustRightInd w:val="0"/>
        <w:spacing w:after="0" w:line="240" w:lineRule="auto"/>
        <w:ind w:firstLine="708"/>
        <w:jc w:val="both"/>
        <w:rPr>
          <w:rFonts w:ascii="Cambria" w:hAnsi="Cambria" w:cs="DokChampa"/>
          <w:sz w:val="24"/>
          <w:szCs w:val="24"/>
        </w:rPr>
      </w:pPr>
    </w:p>
    <w:p w:rsidR="00D63EBE" w:rsidRPr="00E81948" w:rsidRDefault="00D63EBE" w:rsidP="00D63EBE">
      <w:pPr>
        <w:autoSpaceDE w:val="0"/>
        <w:autoSpaceDN w:val="0"/>
        <w:adjustRightInd w:val="0"/>
        <w:spacing w:after="0" w:line="240" w:lineRule="auto"/>
        <w:jc w:val="both"/>
        <w:rPr>
          <w:rFonts w:ascii="Cambria" w:hAnsi="Cambria" w:cs="DokChampa"/>
          <w:sz w:val="24"/>
          <w:szCs w:val="24"/>
        </w:rPr>
      </w:pPr>
      <w:r w:rsidRPr="00E81948">
        <w:rPr>
          <w:rFonts w:ascii="Cambria" w:hAnsi="Cambria" w:cs="DokChampa"/>
          <w:noProof/>
          <w:sz w:val="24"/>
          <w:szCs w:val="24"/>
          <w:lang w:val="es-ES" w:eastAsia="es-ES"/>
        </w:rPr>
        <mc:AlternateContent>
          <mc:Choice Requires="wps">
            <w:drawing>
              <wp:anchor distT="0" distB="0" distL="114300" distR="114300" simplePos="0" relativeHeight="251659264" behindDoc="0" locked="0" layoutInCell="1" allowOverlap="1" wp14:anchorId="2092F74F" wp14:editId="4126434D">
                <wp:simplePos x="0" y="0"/>
                <wp:positionH relativeFrom="column">
                  <wp:posOffset>1596390</wp:posOffset>
                </wp:positionH>
                <wp:positionV relativeFrom="paragraph">
                  <wp:posOffset>105410</wp:posOffset>
                </wp:positionV>
                <wp:extent cx="2390775" cy="400050"/>
                <wp:effectExtent l="0" t="0" r="28575" b="19050"/>
                <wp:wrapNone/>
                <wp:docPr id="6" name="6 Redondear rectángulo de esquina diagonal"/>
                <wp:cNvGraphicFramePr/>
                <a:graphic xmlns:a="http://schemas.openxmlformats.org/drawingml/2006/main">
                  <a:graphicData uri="http://schemas.microsoft.com/office/word/2010/wordprocessingShape">
                    <wps:wsp>
                      <wps:cNvSpPr/>
                      <wps:spPr>
                        <a:xfrm>
                          <a:off x="0" y="0"/>
                          <a:ext cx="2390775" cy="40005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A0FF3" w:rsidRPr="00EB0D0F" w:rsidRDefault="00AA0FF3" w:rsidP="00D63EBE">
                            <w:pPr>
                              <w:jc w:val="center"/>
                              <w:rPr>
                                <w:sz w:val="32"/>
                              </w:rPr>
                            </w:pPr>
                            <w:r w:rsidRPr="00EB0D0F">
                              <w:rPr>
                                <w:sz w:val="32"/>
                              </w:rPr>
                              <w:t>OBJETIVO DE LA CAAPAN.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2F74F" id="6 Redondear rectángulo de esquina diagonal" o:spid="_x0000_s1028" style="position:absolute;left:0;text-align:left;margin-left:125.7pt;margin-top:8.3pt;width:188.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90775,400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" adj="-11796480,,5400" path="m66676,l2390775,r,l2390775,333374v,36824,-29852,66676,-66676,66676l,400050r,l,66676c,29852,29852,,66676,xe" fillcolor="#4f81bd [3204]" strokecolor="#243f60 [1604]" strokeweight="2pt">
                <v:stroke joinstyle="miter"/>
                <v:formulas/>
                <v:path arrowok="t" o:connecttype="custom" o:connectlocs="66676,0;2390775,0;2390775,0;2390775,333374;2324099,400050;0,400050;0,400050;0,66676;66676,0" o:connectangles="0,0,0,0,0,0,0,0,0" textboxrect="0,0,2390775,400050"/>
                <v:textbox>
                  <w:txbxContent>
                    <w:p w:rsidR="00AA0FF3" w:rsidRPr="00EB0D0F" w:rsidRDefault="00AA0FF3" w:rsidP="00D63EBE">
                      <w:pPr>
                        <w:jc w:val="center"/>
                        <w:rPr>
                          <w:sz w:val="32"/>
                        </w:rPr>
                      </w:pPr>
                      <w:r w:rsidRPr="00EB0D0F">
                        <w:rPr>
                          <w:sz w:val="32"/>
                        </w:rPr>
                        <w:t>OBJETIVO DE LA CAAPAN.</w:t>
                      </w:r>
                    </w:p>
                  </w:txbxContent>
                </v:textbox>
              </v:shape>
            </w:pict>
          </mc:Fallback>
        </mc:AlternateContent>
      </w:r>
    </w:p>
    <w:p w:rsidR="00D63EBE" w:rsidRPr="00E81948" w:rsidRDefault="00D63EBE" w:rsidP="00D63EBE">
      <w:pPr>
        <w:autoSpaceDE w:val="0"/>
        <w:autoSpaceDN w:val="0"/>
        <w:adjustRightInd w:val="0"/>
        <w:spacing w:after="0" w:line="240" w:lineRule="auto"/>
        <w:ind w:firstLine="708"/>
        <w:jc w:val="both"/>
        <w:rPr>
          <w:rFonts w:ascii="Cambria" w:hAnsi="Cambria" w:cs="DokChampa"/>
          <w:sz w:val="24"/>
          <w:szCs w:val="24"/>
        </w:rPr>
      </w:pPr>
    </w:p>
    <w:p w:rsidR="00D63EBE" w:rsidRPr="00E81948" w:rsidRDefault="00D63EBE" w:rsidP="00D63EBE">
      <w:pPr>
        <w:autoSpaceDE w:val="0"/>
        <w:autoSpaceDN w:val="0"/>
        <w:adjustRightInd w:val="0"/>
        <w:spacing w:after="0" w:line="240" w:lineRule="auto"/>
        <w:ind w:firstLine="708"/>
        <w:jc w:val="both"/>
        <w:rPr>
          <w:rFonts w:ascii="Cambria" w:hAnsi="Cambria" w:cs="DokChampa"/>
          <w:sz w:val="24"/>
          <w:szCs w:val="24"/>
        </w:rPr>
      </w:pPr>
    </w:p>
    <w:p w:rsidR="00D63EBE" w:rsidRDefault="00D63EBE" w:rsidP="00D63EBE">
      <w:pPr>
        <w:autoSpaceDE w:val="0"/>
        <w:autoSpaceDN w:val="0"/>
        <w:adjustRightInd w:val="0"/>
        <w:spacing w:after="0" w:line="240" w:lineRule="auto"/>
        <w:jc w:val="both"/>
        <w:rPr>
          <w:rFonts w:ascii="Cambria" w:hAnsi="Cambria" w:cs="DokChampa"/>
          <w:sz w:val="24"/>
          <w:szCs w:val="24"/>
        </w:rPr>
      </w:pPr>
    </w:p>
    <w:p w:rsidR="003F72BC" w:rsidRPr="00E81948" w:rsidRDefault="003F72BC" w:rsidP="00D63EBE">
      <w:pPr>
        <w:autoSpaceDE w:val="0"/>
        <w:autoSpaceDN w:val="0"/>
        <w:adjustRightInd w:val="0"/>
        <w:spacing w:after="0" w:line="240" w:lineRule="auto"/>
        <w:jc w:val="both"/>
        <w:rPr>
          <w:rFonts w:ascii="Cambria" w:hAnsi="Cambria" w:cs="DokChampa"/>
          <w:sz w:val="24"/>
          <w:szCs w:val="24"/>
        </w:rPr>
      </w:pPr>
    </w:p>
    <w:p w:rsidR="00D63EBE" w:rsidRDefault="00D63EBE" w:rsidP="00D63EBE">
      <w:pPr>
        <w:autoSpaceDE w:val="0"/>
        <w:autoSpaceDN w:val="0"/>
        <w:adjustRightInd w:val="0"/>
        <w:spacing w:after="0" w:line="240" w:lineRule="auto"/>
        <w:ind w:firstLine="708"/>
        <w:jc w:val="both"/>
        <w:rPr>
          <w:rFonts w:ascii="Cambria" w:hAnsi="Cambria" w:cs="DokChampa"/>
          <w:sz w:val="24"/>
          <w:szCs w:val="24"/>
        </w:rPr>
      </w:pPr>
      <w:r w:rsidRPr="00E81948">
        <w:rPr>
          <w:rFonts w:ascii="Cambria" w:hAnsi="Cambria" w:cs="DokChampa"/>
          <w:sz w:val="24"/>
          <w:szCs w:val="24"/>
        </w:rPr>
        <w:t>La Comisión de Agua Potable y Alcantarillado del Municipio de Apan, es un órgano descentralizado de la administración pública municipal, sin fines de lucro cuyo objetivo es la realización de actividades en el área estratégica de prestación de servicios de agua, alcantarillado y saneamiento, enmarcadas en el plan estatal de desarrollo, entre otros.</w:t>
      </w:r>
    </w:p>
    <w:p w:rsidR="003F72BC" w:rsidRPr="00E81948" w:rsidRDefault="003F72BC" w:rsidP="00D63EBE">
      <w:pPr>
        <w:autoSpaceDE w:val="0"/>
        <w:autoSpaceDN w:val="0"/>
        <w:adjustRightInd w:val="0"/>
        <w:spacing w:after="0" w:line="240" w:lineRule="auto"/>
        <w:ind w:firstLine="708"/>
        <w:jc w:val="both"/>
        <w:rPr>
          <w:rFonts w:ascii="Cambria" w:hAnsi="Cambria" w:cs="DokChampa"/>
          <w:sz w:val="24"/>
          <w:szCs w:val="24"/>
        </w:rPr>
      </w:pPr>
    </w:p>
    <w:p w:rsidR="00D63EBE" w:rsidRDefault="00D63EBE" w:rsidP="00D63EBE">
      <w:pPr>
        <w:autoSpaceDE w:val="0"/>
        <w:autoSpaceDN w:val="0"/>
        <w:adjustRightInd w:val="0"/>
        <w:spacing w:after="0" w:line="240" w:lineRule="auto"/>
        <w:ind w:firstLine="708"/>
        <w:jc w:val="both"/>
        <w:rPr>
          <w:rFonts w:ascii="Cambria" w:hAnsi="Cambria" w:cs="DokChampa"/>
          <w:sz w:val="24"/>
          <w:szCs w:val="24"/>
        </w:rPr>
      </w:pPr>
    </w:p>
    <w:p w:rsidR="003F72BC" w:rsidRDefault="003F72BC" w:rsidP="00D63EBE">
      <w:pPr>
        <w:autoSpaceDE w:val="0"/>
        <w:autoSpaceDN w:val="0"/>
        <w:adjustRightInd w:val="0"/>
        <w:spacing w:after="0" w:line="240" w:lineRule="auto"/>
        <w:ind w:firstLine="708"/>
        <w:jc w:val="both"/>
        <w:rPr>
          <w:rFonts w:ascii="Cambria" w:hAnsi="Cambria" w:cs="DokChampa"/>
          <w:sz w:val="24"/>
          <w:szCs w:val="24"/>
        </w:rPr>
      </w:pPr>
    </w:p>
    <w:p w:rsidR="003F72BC" w:rsidRDefault="003F72BC" w:rsidP="00D63EBE">
      <w:pPr>
        <w:autoSpaceDE w:val="0"/>
        <w:autoSpaceDN w:val="0"/>
        <w:adjustRightInd w:val="0"/>
        <w:spacing w:after="0" w:line="240" w:lineRule="auto"/>
        <w:ind w:firstLine="708"/>
        <w:jc w:val="both"/>
        <w:rPr>
          <w:rFonts w:ascii="Cambria" w:hAnsi="Cambria" w:cs="DokChampa"/>
          <w:sz w:val="24"/>
          <w:szCs w:val="24"/>
        </w:rPr>
      </w:pPr>
    </w:p>
    <w:p w:rsidR="003F72BC" w:rsidRDefault="003F72BC" w:rsidP="00D63EBE">
      <w:pPr>
        <w:autoSpaceDE w:val="0"/>
        <w:autoSpaceDN w:val="0"/>
        <w:adjustRightInd w:val="0"/>
        <w:spacing w:after="0" w:line="240" w:lineRule="auto"/>
        <w:ind w:firstLine="708"/>
        <w:jc w:val="both"/>
        <w:rPr>
          <w:rFonts w:ascii="Cambria" w:hAnsi="Cambria" w:cs="DokChampa"/>
          <w:sz w:val="24"/>
          <w:szCs w:val="24"/>
        </w:rPr>
      </w:pPr>
    </w:p>
    <w:p w:rsidR="003F72BC" w:rsidRDefault="003F72BC" w:rsidP="00D63EBE">
      <w:pPr>
        <w:autoSpaceDE w:val="0"/>
        <w:autoSpaceDN w:val="0"/>
        <w:adjustRightInd w:val="0"/>
        <w:spacing w:after="0" w:line="240" w:lineRule="auto"/>
        <w:ind w:firstLine="708"/>
        <w:jc w:val="both"/>
        <w:rPr>
          <w:rFonts w:ascii="Cambria" w:hAnsi="Cambria" w:cs="DokChampa"/>
          <w:sz w:val="24"/>
          <w:szCs w:val="24"/>
        </w:rPr>
      </w:pPr>
    </w:p>
    <w:p w:rsidR="003F72BC" w:rsidRDefault="003F72BC" w:rsidP="00D63EBE">
      <w:pPr>
        <w:autoSpaceDE w:val="0"/>
        <w:autoSpaceDN w:val="0"/>
        <w:adjustRightInd w:val="0"/>
        <w:spacing w:after="0" w:line="240" w:lineRule="auto"/>
        <w:ind w:firstLine="708"/>
        <w:jc w:val="both"/>
        <w:rPr>
          <w:rFonts w:ascii="Cambria" w:hAnsi="Cambria" w:cs="DokChampa"/>
          <w:sz w:val="24"/>
          <w:szCs w:val="24"/>
        </w:rPr>
      </w:pPr>
    </w:p>
    <w:p w:rsidR="003F72BC" w:rsidRDefault="003F72BC" w:rsidP="00D63EBE">
      <w:pPr>
        <w:autoSpaceDE w:val="0"/>
        <w:autoSpaceDN w:val="0"/>
        <w:adjustRightInd w:val="0"/>
        <w:spacing w:after="0" w:line="240" w:lineRule="auto"/>
        <w:ind w:firstLine="708"/>
        <w:jc w:val="both"/>
        <w:rPr>
          <w:rFonts w:ascii="Cambria" w:hAnsi="Cambria" w:cs="DokChampa"/>
          <w:sz w:val="24"/>
          <w:szCs w:val="24"/>
        </w:rPr>
      </w:pPr>
    </w:p>
    <w:p w:rsidR="003F72BC" w:rsidRPr="00E81948" w:rsidRDefault="003F72BC" w:rsidP="00D63EBE">
      <w:pPr>
        <w:autoSpaceDE w:val="0"/>
        <w:autoSpaceDN w:val="0"/>
        <w:adjustRightInd w:val="0"/>
        <w:spacing w:after="0" w:line="240" w:lineRule="auto"/>
        <w:ind w:firstLine="708"/>
        <w:jc w:val="both"/>
        <w:rPr>
          <w:rFonts w:ascii="Cambria" w:hAnsi="Cambria" w:cs="DokChampa"/>
          <w:sz w:val="24"/>
          <w:szCs w:val="24"/>
        </w:rPr>
      </w:pPr>
    </w:p>
    <w:p w:rsidR="00D63EBE" w:rsidRPr="00E81948" w:rsidRDefault="00D63EBE" w:rsidP="00D63EBE">
      <w:pPr>
        <w:autoSpaceDE w:val="0"/>
        <w:autoSpaceDN w:val="0"/>
        <w:adjustRightInd w:val="0"/>
        <w:spacing w:after="0" w:line="240" w:lineRule="auto"/>
        <w:rPr>
          <w:rFonts w:ascii="Cambria" w:hAnsi="Cambria" w:cs="DokChampa"/>
          <w:b/>
          <w:bCs/>
          <w:sz w:val="24"/>
          <w:szCs w:val="24"/>
        </w:rPr>
      </w:pPr>
      <w:r w:rsidRPr="00E81948">
        <w:rPr>
          <w:rFonts w:ascii="Cambria" w:hAnsi="Cambria" w:cs="DokChampa"/>
          <w:noProof/>
          <w:sz w:val="24"/>
          <w:szCs w:val="24"/>
          <w:lang w:val="es-ES" w:eastAsia="es-ES"/>
        </w:rPr>
        <mc:AlternateContent>
          <mc:Choice Requires="wps">
            <w:drawing>
              <wp:anchor distT="0" distB="0" distL="114300" distR="114300" simplePos="0" relativeHeight="251660288" behindDoc="0" locked="0" layoutInCell="1" allowOverlap="1" wp14:anchorId="03E3798F" wp14:editId="48BB1E4B">
                <wp:simplePos x="0" y="0"/>
                <wp:positionH relativeFrom="column">
                  <wp:posOffset>977265</wp:posOffset>
                </wp:positionH>
                <wp:positionV relativeFrom="paragraph">
                  <wp:posOffset>11430</wp:posOffset>
                </wp:positionV>
                <wp:extent cx="3629025" cy="381000"/>
                <wp:effectExtent l="0" t="0" r="28575" b="19050"/>
                <wp:wrapNone/>
                <wp:docPr id="12" name="6 Redondear rectángulo de esquina diagonal"/>
                <wp:cNvGraphicFramePr/>
                <a:graphic xmlns:a="http://schemas.openxmlformats.org/drawingml/2006/main">
                  <a:graphicData uri="http://schemas.microsoft.com/office/word/2010/wordprocessingShape">
                    <wps:wsp>
                      <wps:cNvSpPr/>
                      <wps:spPr>
                        <a:xfrm>
                          <a:off x="0" y="0"/>
                          <a:ext cx="3629025" cy="38100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A0FF3" w:rsidRPr="00EB0D0F" w:rsidRDefault="00AA0FF3" w:rsidP="00D63EBE">
                            <w:pPr>
                              <w:jc w:val="center"/>
                              <w:rPr>
                                <w:sz w:val="32"/>
                              </w:rPr>
                            </w:pPr>
                            <w:r>
                              <w:rPr>
                                <w:sz w:val="32"/>
                              </w:rPr>
                              <w:t>III. MARCO JURIDICO ADMINISTRATIVO.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3798F" id="_x0000_s1029" style="position:absolute;margin-left:76.95pt;margin-top:.9pt;width:285.7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29025,381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" adj="-11796480,,5400" path="m63501,l3629025,r,l3629025,317499v,35071,-28430,63501,-63501,63501l,381000r,l,63501c,28430,28430,,63501,xe" fillcolor="#4f81bd [3204]" strokecolor="#243f60 [1604]" strokeweight="2pt">
                <v:stroke joinstyle="miter"/>
                <v:formulas/>
                <v:path arrowok="t" o:connecttype="custom" o:connectlocs="63501,0;3629025,0;3629025,0;3629025,317499;3565524,381000;0,381000;0,381000;0,63501;63501,0" o:connectangles="0,0,0,0,0,0,0,0,0" textboxrect="0,0,3629025,381000"/>
                <v:textbox>
                  <w:txbxContent>
                    <w:p w:rsidR="00AA0FF3" w:rsidRPr="00EB0D0F" w:rsidRDefault="00AA0FF3" w:rsidP="00D63EBE">
                      <w:pPr>
                        <w:jc w:val="center"/>
                        <w:rPr>
                          <w:sz w:val="32"/>
                        </w:rPr>
                      </w:pPr>
                      <w:r>
                        <w:rPr>
                          <w:sz w:val="32"/>
                        </w:rPr>
                        <w:t>III. MARCO JURIDICO ADMINISTRATIVO.</w:t>
                      </w:r>
                    </w:p>
                  </w:txbxContent>
                </v:textbox>
              </v:shape>
            </w:pict>
          </mc:Fallback>
        </mc:AlternateContent>
      </w:r>
    </w:p>
    <w:p w:rsidR="00D63EBE" w:rsidRPr="00E81948" w:rsidRDefault="00D63EBE" w:rsidP="00D63EBE">
      <w:pPr>
        <w:autoSpaceDE w:val="0"/>
        <w:autoSpaceDN w:val="0"/>
        <w:adjustRightInd w:val="0"/>
        <w:spacing w:after="0" w:line="240" w:lineRule="auto"/>
        <w:rPr>
          <w:rFonts w:ascii="Cambria" w:hAnsi="Cambria" w:cs="DokChampa"/>
          <w:b/>
          <w:bCs/>
          <w:sz w:val="24"/>
          <w:szCs w:val="24"/>
        </w:rPr>
      </w:pPr>
    </w:p>
    <w:p w:rsidR="00D63EBE" w:rsidRPr="00E81948" w:rsidRDefault="00D63EBE" w:rsidP="00D63EBE">
      <w:pPr>
        <w:autoSpaceDE w:val="0"/>
        <w:autoSpaceDN w:val="0"/>
        <w:adjustRightInd w:val="0"/>
        <w:spacing w:after="0" w:line="240" w:lineRule="auto"/>
        <w:jc w:val="both"/>
        <w:rPr>
          <w:rFonts w:ascii="Cambria" w:hAnsi="Cambria" w:cs="DokChampa"/>
          <w:b/>
          <w:bCs/>
          <w:sz w:val="24"/>
          <w:szCs w:val="24"/>
        </w:rPr>
      </w:pPr>
    </w:p>
    <w:p w:rsidR="00D63EBE" w:rsidRPr="00E81948" w:rsidRDefault="00D63EBE" w:rsidP="00D63EBE">
      <w:pPr>
        <w:autoSpaceDE w:val="0"/>
        <w:autoSpaceDN w:val="0"/>
        <w:adjustRightInd w:val="0"/>
        <w:spacing w:after="0" w:line="240" w:lineRule="auto"/>
        <w:jc w:val="both"/>
        <w:rPr>
          <w:rFonts w:ascii="Cambria" w:hAnsi="Cambria" w:cs="DokChampa"/>
          <w:b/>
          <w:bCs/>
          <w:sz w:val="24"/>
          <w:szCs w:val="24"/>
        </w:rPr>
      </w:pPr>
      <w:r w:rsidRPr="00E81948">
        <w:rPr>
          <w:rFonts w:ascii="Cambria" w:hAnsi="Cambria" w:cs="DokChampa"/>
          <w:b/>
          <w:bCs/>
          <w:sz w:val="24"/>
          <w:szCs w:val="24"/>
        </w:rPr>
        <w:t>MARCO LEGAL FEDERAL</w:t>
      </w:r>
    </w:p>
    <w:p w:rsidR="00D63EBE" w:rsidRPr="00E81948" w:rsidRDefault="00D63EBE" w:rsidP="00D63EBE">
      <w:pPr>
        <w:autoSpaceDE w:val="0"/>
        <w:autoSpaceDN w:val="0"/>
        <w:adjustRightInd w:val="0"/>
        <w:spacing w:after="0" w:line="240" w:lineRule="auto"/>
        <w:jc w:val="both"/>
        <w:rPr>
          <w:rFonts w:ascii="Cambria" w:hAnsi="Cambria" w:cs="DokChampa"/>
          <w:b/>
          <w:bCs/>
          <w:sz w:val="24"/>
          <w:szCs w:val="24"/>
        </w:rPr>
      </w:pPr>
    </w:p>
    <w:p w:rsidR="00D63EBE" w:rsidRPr="00E81948" w:rsidRDefault="00D63EBE" w:rsidP="00D63EBE">
      <w:pPr>
        <w:autoSpaceDE w:val="0"/>
        <w:autoSpaceDN w:val="0"/>
        <w:adjustRightInd w:val="0"/>
        <w:spacing w:after="0" w:line="240" w:lineRule="auto"/>
        <w:jc w:val="both"/>
        <w:rPr>
          <w:rFonts w:ascii="Cambria" w:hAnsi="Cambria" w:cs="DokChampa"/>
          <w:sz w:val="24"/>
          <w:szCs w:val="24"/>
        </w:rPr>
      </w:pPr>
      <w:r w:rsidRPr="00E81948">
        <w:rPr>
          <w:rFonts w:ascii="Cambria" w:hAnsi="Cambria" w:cs="DokChampa"/>
          <w:sz w:val="24"/>
          <w:szCs w:val="24"/>
        </w:rPr>
        <w:t>Constitución Política de los Estados Unidos Mexicanos</w:t>
      </w:r>
    </w:p>
    <w:p w:rsidR="00D63EBE" w:rsidRPr="00E81948" w:rsidRDefault="00D63EBE" w:rsidP="00D63EBE">
      <w:pPr>
        <w:autoSpaceDE w:val="0"/>
        <w:autoSpaceDN w:val="0"/>
        <w:adjustRightInd w:val="0"/>
        <w:spacing w:after="0" w:line="240" w:lineRule="auto"/>
        <w:jc w:val="both"/>
        <w:rPr>
          <w:rFonts w:ascii="Cambria" w:hAnsi="Cambria" w:cs="DokChampa"/>
          <w:sz w:val="24"/>
          <w:szCs w:val="24"/>
        </w:rPr>
      </w:pPr>
      <w:r w:rsidRPr="00E81948">
        <w:rPr>
          <w:rFonts w:ascii="Cambria" w:hAnsi="Cambria" w:cs="DokChampa"/>
          <w:sz w:val="24"/>
          <w:szCs w:val="24"/>
        </w:rPr>
        <w:t>Ley de Aguas Nacionales y su reglamento</w:t>
      </w:r>
    </w:p>
    <w:p w:rsidR="00D63EBE" w:rsidRPr="00E81948" w:rsidRDefault="00D63EBE" w:rsidP="00D63EBE">
      <w:pPr>
        <w:autoSpaceDE w:val="0"/>
        <w:autoSpaceDN w:val="0"/>
        <w:adjustRightInd w:val="0"/>
        <w:spacing w:after="0" w:line="240" w:lineRule="auto"/>
        <w:jc w:val="both"/>
        <w:rPr>
          <w:rFonts w:ascii="Cambria" w:hAnsi="Cambria" w:cs="DokChampa"/>
          <w:sz w:val="24"/>
          <w:szCs w:val="24"/>
        </w:rPr>
      </w:pPr>
    </w:p>
    <w:p w:rsidR="00D63EBE" w:rsidRPr="00E81948" w:rsidRDefault="00D63EBE" w:rsidP="00D63EBE">
      <w:pPr>
        <w:autoSpaceDE w:val="0"/>
        <w:autoSpaceDN w:val="0"/>
        <w:adjustRightInd w:val="0"/>
        <w:spacing w:after="0" w:line="240" w:lineRule="auto"/>
        <w:jc w:val="both"/>
        <w:rPr>
          <w:rFonts w:ascii="Cambria" w:hAnsi="Cambria" w:cs="DokChampa"/>
          <w:b/>
          <w:bCs/>
          <w:sz w:val="24"/>
          <w:szCs w:val="24"/>
        </w:rPr>
      </w:pPr>
      <w:r w:rsidRPr="00E81948">
        <w:rPr>
          <w:rFonts w:ascii="Cambria" w:hAnsi="Cambria" w:cs="DokChampa"/>
          <w:b/>
          <w:bCs/>
          <w:sz w:val="24"/>
          <w:szCs w:val="24"/>
        </w:rPr>
        <w:t>MARCO LEGAL ESTATAL</w:t>
      </w:r>
    </w:p>
    <w:p w:rsidR="00D63EBE" w:rsidRPr="00E81948" w:rsidRDefault="00D63EBE" w:rsidP="00D63EBE">
      <w:pPr>
        <w:autoSpaceDE w:val="0"/>
        <w:autoSpaceDN w:val="0"/>
        <w:adjustRightInd w:val="0"/>
        <w:spacing w:after="0" w:line="240" w:lineRule="auto"/>
        <w:jc w:val="both"/>
        <w:rPr>
          <w:rFonts w:ascii="Cambria" w:hAnsi="Cambria" w:cs="DokChampa"/>
          <w:b/>
          <w:bCs/>
          <w:sz w:val="24"/>
          <w:szCs w:val="24"/>
        </w:rPr>
      </w:pPr>
    </w:p>
    <w:p w:rsidR="00D63EBE" w:rsidRPr="00E81948" w:rsidRDefault="00D63EBE" w:rsidP="00D63EBE">
      <w:pPr>
        <w:autoSpaceDE w:val="0"/>
        <w:autoSpaceDN w:val="0"/>
        <w:adjustRightInd w:val="0"/>
        <w:spacing w:after="0" w:line="240" w:lineRule="auto"/>
        <w:jc w:val="both"/>
        <w:rPr>
          <w:rFonts w:ascii="Cambria" w:hAnsi="Cambria" w:cs="DokChampa"/>
          <w:sz w:val="24"/>
          <w:szCs w:val="24"/>
        </w:rPr>
      </w:pPr>
      <w:r w:rsidRPr="00E81948">
        <w:rPr>
          <w:rFonts w:ascii="Cambria" w:hAnsi="Cambria" w:cs="DokChampa"/>
          <w:sz w:val="24"/>
          <w:szCs w:val="24"/>
        </w:rPr>
        <w:t>Ley de Agua Potable y Alcantarillado del estado de Hidalgo.</w:t>
      </w:r>
    </w:p>
    <w:p w:rsidR="00D63EBE" w:rsidRPr="00E81948" w:rsidRDefault="00D63EBE" w:rsidP="00D63EBE">
      <w:pPr>
        <w:autoSpaceDE w:val="0"/>
        <w:autoSpaceDN w:val="0"/>
        <w:adjustRightInd w:val="0"/>
        <w:spacing w:after="0" w:line="240" w:lineRule="auto"/>
        <w:jc w:val="both"/>
        <w:rPr>
          <w:rFonts w:ascii="Cambria" w:hAnsi="Cambria" w:cs="DokChampa"/>
          <w:sz w:val="24"/>
          <w:szCs w:val="24"/>
        </w:rPr>
      </w:pPr>
      <w:r w:rsidRPr="00E81948">
        <w:rPr>
          <w:rFonts w:ascii="Cambria" w:hAnsi="Cambria" w:cs="DokChampa"/>
          <w:sz w:val="24"/>
          <w:szCs w:val="24"/>
        </w:rPr>
        <w:t xml:space="preserve">Ley de Responsabilidades de los Servidores Públicos del Estado y de los Municipios </w:t>
      </w:r>
    </w:p>
    <w:p w:rsidR="00D63EBE" w:rsidRPr="00E81948" w:rsidRDefault="00D63EBE" w:rsidP="00D63EBE">
      <w:pPr>
        <w:autoSpaceDE w:val="0"/>
        <w:autoSpaceDN w:val="0"/>
        <w:adjustRightInd w:val="0"/>
        <w:spacing w:after="0" w:line="240" w:lineRule="auto"/>
        <w:jc w:val="both"/>
        <w:rPr>
          <w:rFonts w:ascii="Cambria" w:hAnsi="Cambria" w:cs="DokChampa"/>
          <w:sz w:val="24"/>
          <w:szCs w:val="24"/>
        </w:rPr>
      </w:pPr>
    </w:p>
    <w:p w:rsidR="00D63EBE" w:rsidRPr="00E81948" w:rsidRDefault="00D63EBE" w:rsidP="00D63EBE">
      <w:pPr>
        <w:autoSpaceDE w:val="0"/>
        <w:autoSpaceDN w:val="0"/>
        <w:adjustRightInd w:val="0"/>
        <w:spacing w:after="0" w:line="240" w:lineRule="auto"/>
        <w:jc w:val="both"/>
        <w:rPr>
          <w:rFonts w:ascii="Cambria" w:hAnsi="Cambria" w:cs="DokChampa"/>
          <w:b/>
          <w:bCs/>
          <w:sz w:val="24"/>
          <w:szCs w:val="24"/>
        </w:rPr>
      </w:pPr>
      <w:r w:rsidRPr="00E81948">
        <w:rPr>
          <w:rFonts w:ascii="Cambria" w:hAnsi="Cambria" w:cs="DokChampa"/>
          <w:b/>
          <w:bCs/>
          <w:sz w:val="24"/>
          <w:szCs w:val="24"/>
        </w:rPr>
        <w:t>MARCO LEGAL MUNICIPAL</w:t>
      </w:r>
    </w:p>
    <w:p w:rsidR="00D63EBE" w:rsidRPr="00E81948" w:rsidRDefault="00D63EBE" w:rsidP="00D63EBE">
      <w:pPr>
        <w:autoSpaceDE w:val="0"/>
        <w:autoSpaceDN w:val="0"/>
        <w:adjustRightInd w:val="0"/>
        <w:spacing w:after="0" w:line="240" w:lineRule="auto"/>
        <w:jc w:val="both"/>
        <w:rPr>
          <w:rFonts w:ascii="Cambria" w:hAnsi="Cambria" w:cs="DokChampa"/>
          <w:b/>
          <w:bCs/>
          <w:sz w:val="24"/>
          <w:szCs w:val="24"/>
        </w:rPr>
      </w:pPr>
    </w:p>
    <w:p w:rsidR="00D63EBE" w:rsidRDefault="00D63EBE" w:rsidP="00D63EBE">
      <w:pPr>
        <w:autoSpaceDE w:val="0"/>
        <w:autoSpaceDN w:val="0"/>
        <w:adjustRightInd w:val="0"/>
        <w:spacing w:after="0" w:line="240" w:lineRule="auto"/>
        <w:jc w:val="both"/>
        <w:rPr>
          <w:rFonts w:ascii="Cambria" w:hAnsi="Cambria" w:cs="DokChampa"/>
          <w:sz w:val="24"/>
          <w:szCs w:val="24"/>
        </w:rPr>
      </w:pPr>
      <w:r>
        <w:rPr>
          <w:rFonts w:ascii="Cambria" w:hAnsi="Cambria" w:cs="DokChampa"/>
          <w:sz w:val="24"/>
          <w:szCs w:val="24"/>
        </w:rPr>
        <w:t>Plan de desarrollo Municipal.</w:t>
      </w:r>
    </w:p>
    <w:p w:rsidR="00D63EBE" w:rsidRPr="00E81948" w:rsidRDefault="00D63EBE" w:rsidP="00D63EBE">
      <w:pPr>
        <w:autoSpaceDE w:val="0"/>
        <w:autoSpaceDN w:val="0"/>
        <w:adjustRightInd w:val="0"/>
        <w:spacing w:after="0" w:line="240" w:lineRule="auto"/>
        <w:jc w:val="both"/>
        <w:rPr>
          <w:rFonts w:ascii="Cambria" w:hAnsi="Cambria" w:cs="DokChampa"/>
          <w:sz w:val="24"/>
          <w:szCs w:val="24"/>
        </w:rPr>
      </w:pPr>
      <w:r w:rsidRPr="00E81948">
        <w:rPr>
          <w:rFonts w:ascii="Cambria" w:hAnsi="Cambria" w:cs="DokChampa"/>
          <w:sz w:val="24"/>
          <w:szCs w:val="24"/>
        </w:rPr>
        <w:t xml:space="preserve">Ley de Ingresos ejercicio fiscal 2015. </w:t>
      </w:r>
    </w:p>
    <w:p w:rsidR="00D63EBE" w:rsidRPr="00E81948" w:rsidRDefault="00D63EBE" w:rsidP="00D63EBE">
      <w:pPr>
        <w:autoSpaceDE w:val="0"/>
        <w:autoSpaceDN w:val="0"/>
        <w:adjustRightInd w:val="0"/>
        <w:spacing w:after="0" w:line="240" w:lineRule="auto"/>
        <w:jc w:val="both"/>
        <w:rPr>
          <w:rFonts w:ascii="Cambria" w:hAnsi="Cambria" w:cs="DokChampa"/>
          <w:sz w:val="24"/>
          <w:szCs w:val="24"/>
        </w:rPr>
      </w:pPr>
      <w:r w:rsidRPr="00E81948">
        <w:rPr>
          <w:rFonts w:ascii="Cambria" w:hAnsi="Cambria" w:cs="DokChampa"/>
          <w:sz w:val="24"/>
          <w:szCs w:val="24"/>
        </w:rPr>
        <w:t>Decreto de creación del organismo “Acuerdo por el que se instala e integra el Organismo Operador Municipal de Agua Potable y alcantarillado del Municipio de Apan”.</w:t>
      </w:r>
    </w:p>
    <w:p w:rsidR="00D63EBE" w:rsidRPr="00E81948" w:rsidRDefault="00D63EBE" w:rsidP="00D63EBE">
      <w:pPr>
        <w:autoSpaceDE w:val="0"/>
        <w:autoSpaceDN w:val="0"/>
        <w:adjustRightInd w:val="0"/>
        <w:spacing w:after="0" w:line="240" w:lineRule="auto"/>
        <w:jc w:val="both"/>
        <w:rPr>
          <w:rFonts w:ascii="Cambria" w:hAnsi="Cambria" w:cs="DokChampa"/>
          <w:sz w:val="24"/>
          <w:szCs w:val="24"/>
        </w:rPr>
      </w:pPr>
      <w:r>
        <w:rPr>
          <w:rFonts w:ascii="Cambria" w:hAnsi="Cambria" w:cs="DokChampa"/>
          <w:sz w:val="24"/>
          <w:szCs w:val="24"/>
        </w:rPr>
        <w:t>Reglamento del Comité de Adquisiciones Arrendamientos y S</w:t>
      </w:r>
      <w:r w:rsidRPr="00E81948">
        <w:rPr>
          <w:rFonts w:ascii="Cambria" w:hAnsi="Cambria" w:cs="DokChampa"/>
          <w:sz w:val="24"/>
          <w:szCs w:val="24"/>
        </w:rPr>
        <w:t>ervicios.</w:t>
      </w:r>
    </w:p>
    <w:p w:rsidR="00D63EBE" w:rsidRDefault="00D63EBE" w:rsidP="00D63EBE">
      <w:pPr>
        <w:autoSpaceDE w:val="0"/>
        <w:autoSpaceDN w:val="0"/>
        <w:adjustRightInd w:val="0"/>
        <w:spacing w:after="0" w:line="240" w:lineRule="auto"/>
        <w:rPr>
          <w:rFonts w:ascii="Cambria" w:hAnsi="Cambria" w:cs="DokChampa"/>
          <w:sz w:val="24"/>
          <w:szCs w:val="24"/>
        </w:rPr>
      </w:pPr>
      <w:r>
        <w:rPr>
          <w:rFonts w:ascii="Cambria" w:hAnsi="Cambria" w:cs="DokChampa"/>
          <w:sz w:val="24"/>
          <w:szCs w:val="24"/>
        </w:rPr>
        <w:t>Reglamento Interno de Trabajo.</w:t>
      </w:r>
    </w:p>
    <w:p w:rsidR="00D63EBE" w:rsidRPr="00E81948" w:rsidRDefault="00D63EBE" w:rsidP="00D63EBE">
      <w:pPr>
        <w:autoSpaceDE w:val="0"/>
        <w:autoSpaceDN w:val="0"/>
        <w:adjustRightInd w:val="0"/>
        <w:spacing w:after="0" w:line="240" w:lineRule="auto"/>
        <w:rPr>
          <w:rFonts w:ascii="Cambria" w:hAnsi="Cambria" w:cs="DokChampa"/>
          <w:sz w:val="24"/>
          <w:szCs w:val="24"/>
        </w:rPr>
      </w:pPr>
      <w:r>
        <w:rPr>
          <w:rFonts w:ascii="Cambria" w:hAnsi="Cambria" w:cs="DokChampa"/>
          <w:sz w:val="24"/>
          <w:szCs w:val="24"/>
        </w:rPr>
        <w:t>Código de conducta.</w:t>
      </w:r>
    </w:p>
    <w:p w:rsidR="00D63EBE" w:rsidRPr="00D63EBE" w:rsidRDefault="00D63EBE" w:rsidP="00D63EBE">
      <w:pPr>
        <w:spacing w:after="0" w:line="367" w:lineRule="auto"/>
        <w:ind w:right="4777"/>
        <w:rPr>
          <w:rFonts w:asciiTheme="majorHAnsi" w:eastAsia="Arial" w:hAnsiTheme="majorHAnsi" w:cs="Arial"/>
          <w:b/>
          <w:sz w:val="32"/>
          <w:szCs w:val="24"/>
        </w:rPr>
      </w:pPr>
    </w:p>
    <w:p w:rsidR="00323F74" w:rsidRPr="00D365DB" w:rsidRDefault="00323F74" w:rsidP="00D365DB">
      <w:pPr>
        <w:spacing w:after="97" w:line="259" w:lineRule="auto"/>
        <w:rPr>
          <w:rFonts w:asciiTheme="majorHAnsi" w:hAnsiTheme="majorHAnsi"/>
          <w:b/>
          <w:sz w:val="32"/>
          <w:szCs w:val="24"/>
          <w:u w:val="single"/>
        </w:rPr>
      </w:pPr>
      <w:r w:rsidRPr="00D365DB">
        <w:rPr>
          <w:rFonts w:asciiTheme="majorHAnsi" w:hAnsiTheme="majorHAnsi"/>
          <w:b/>
          <w:sz w:val="32"/>
          <w:szCs w:val="24"/>
          <w:u w:val="single"/>
        </w:rPr>
        <w:t>Estructura organizacional básica.</w:t>
      </w:r>
    </w:p>
    <w:p w:rsidR="00D63EBE" w:rsidRPr="00D63EBE" w:rsidRDefault="00D63EBE" w:rsidP="00D63EBE">
      <w:pPr>
        <w:pStyle w:val="Prrafodelista"/>
        <w:autoSpaceDE w:val="0"/>
        <w:autoSpaceDN w:val="0"/>
        <w:adjustRightInd w:val="0"/>
        <w:spacing w:after="0" w:line="240" w:lineRule="auto"/>
        <w:ind w:left="1067"/>
        <w:rPr>
          <w:rFonts w:ascii="Cambria" w:hAnsi="Cambria" w:cs="DokChampa"/>
          <w:b/>
          <w:bCs/>
          <w:sz w:val="23"/>
          <w:szCs w:val="23"/>
        </w:rPr>
      </w:pPr>
    </w:p>
    <w:p w:rsidR="00D63EBE" w:rsidRPr="00D63EBE" w:rsidRDefault="00D63EBE" w:rsidP="00D63EBE">
      <w:pPr>
        <w:autoSpaceDE w:val="0"/>
        <w:autoSpaceDN w:val="0"/>
        <w:adjustRightInd w:val="0"/>
        <w:spacing w:after="0" w:line="240" w:lineRule="auto"/>
        <w:ind w:left="1067"/>
        <w:rPr>
          <w:rFonts w:ascii="Cambria" w:hAnsi="Cambria" w:cs="DokChampa"/>
          <w:sz w:val="23"/>
          <w:szCs w:val="23"/>
        </w:rPr>
      </w:pPr>
      <w:r w:rsidRPr="00D63EBE">
        <w:rPr>
          <w:rFonts w:ascii="Cambria" w:hAnsi="Cambria" w:cs="DokChampa"/>
          <w:sz w:val="23"/>
          <w:szCs w:val="23"/>
        </w:rPr>
        <w:t>JUNTA DE GOBIERNO.</w:t>
      </w:r>
    </w:p>
    <w:p w:rsidR="00D63EBE" w:rsidRPr="00D63EBE" w:rsidRDefault="00D63EBE" w:rsidP="00D63EBE">
      <w:pPr>
        <w:pStyle w:val="Prrafodelista"/>
        <w:autoSpaceDE w:val="0"/>
        <w:autoSpaceDN w:val="0"/>
        <w:adjustRightInd w:val="0"/>
        <w:spacing w:after="0" w:line="240" w:lineRule="auto"/>
        <w:ind w:left="1067"/>
        <w:rPr>
          <w:rFonts w:ascii="Cambria" w:hAnsi="Cambria" w:cs="DokChampa"/>
          <w:sz w:val="23"/>
          <w:szCs w:val="23"/>
        </w:rPr>
      </w:pPr>
      <w:r w:rsidRPr="00D63EBE">
        <w:rPr>
          <w:rFonts w:ascii="Cambria" w:hAnsi="Cambria" w:cs="DokChampa"/>
          <w:sz w:val="23"/>
          <w:szCs w:val="23"/>
        </w:rPr>
        <w:t xml:space="preserve">1. </w:t>
      </w:r>
      <w:r w:rsidRPr="00D63EBE">
        <w:rPr>
          <w:rFonts w:ascii="Cambria" w:hAnsi="Cambria" w:cs="DokChampa"/>
          <w:b/>
          <w:sz w:val="23"/>
          <w:szCs w:val="23"/>
          <w:u w:val="single"/>
        </w:rPr>
        <w:t>DIRECTOR GENERAL.</w:t>
      </w:r>
    </w:p>
    <w:p w:rsidR="00D63EBE" w:rsidRPr="00D63EBE" w:rsidRDefault="00D63EBE" w:rsidP="00D63EBE">
      <w:pPr>
        <w:pStyle w:val="Prrafodelista"/>
        <w:autoSpaceDE w:val="0"/>
        <w:autoSpaceDN w:val="0"/>
        <w:adjustRightInd w:val="0"/>
        <w:spacing w:after="0" w:line="240" w:lineRule="auto"/>
        <w:ind w:left="1067"/>
        <w:rPr>
          <w:rFonts w:ascii="Cambria" w:hAnsi="Cambria" w:cs="DokChampa"/>
          <w:sz w:val="23"/>
          <w:szCs w:val="23"/>
        </w:rPr>
      </w:pPr>
      <w:r w:rsidRPr="00D63EBE">
        <w:rPr>
          <w:rFonts w:ascii="Cambria" w:hAnsi="Cambria" w:cs="DokChampa"/>
          <w:sz w:val="23"/>
          <w:szCs w:val="23"/>
        </w:rPr>
        <w:t>1.0.1. SECRETARIA.</w:t>
      </w:r>
    </w:p>
    <w:p w:rsidR="00D63EBE" w:rsidRPr="00D63EBE" w:rsidRDefault="00D63EBE" w:rsidP="00D63EBE">
      <w:pPr>
        <w:pStyle w:val="Prrafodelista"/>
        <w:autoSpaceDE w:val="0"/>
        <w:autoSpaceDN w:val="0"/>
        <w:adjustRightInd w:val="0"/>
        <w:spacing w:after="0" w:line="240" w:lineRule="auto"/>
        <w:ind w:left="1067"/>
        <w:rPr>
          <w:rFonts w:ascii="Cambria" w:hAnsi="Cambria" w:cs="DokChampa"/>
          <w:sz w:val="23"/>
          <w:szCs w:val="23"/>
        </w:rPr>
      </w:pPr>
    </w:p>
    <w:p w:rsidR="000A69E9" w:rsidRDefault="00D63EBE" w:rsidP="00D63EBE">
      <w:pPr>
        <w:pStyle w:val="Prrafodelista"/>
        <w:autoSpaceDE w:val="0"/>
        <w:autoSpaceDN w:val="0"/>
        <w:adjustRightInd w:val="0"/>
        <w:spacing w:after="0" w:line="240" w:lineRule="auto"/>
        <w:ind w:left="1067"/>
        <w:rPr>
          <w:rFonts w:ascii="Cambria" w:hAnsi="Cambria" w:cs="DokChampa"/>
          <w:b/>
          <w:sz w:val="23"/>
          <w:szCs w:val="23"/>
          <w:u w:val="single"/>
        </w:rPr>
      </w:pPr>
      <w:r w:rsidRPr="00D63EBE">
        <w:rPr>
          <w:rFonts w:ascii="Cambria" w:hAnsi="Cambria" w:cs="DokChampa"/>
          <w:sz w:val="23"/>
          <w:szCs w:val="23"/>
        </w:rPr>
        <w:t xml:space="preserve">1.1 </w:t>
      </w:r>
      <w:r w:rsidRPr="00D63EBE">
        <w:rPr>
          <w:rFonts w:ascii="Cambria" w:hAnsi="Cambria" w:cs="DokChampa"/>
          <w:b/>
          <w:sz w:val="23"/>
          <w:szCs w:val="23"/>
          <w:u w:val="single"/>
        </w:rPr>
        <w:t>SUBDIRECC</w:t>
      </w:r>
      <w:r w:rsidR="000A69E9">
        <w:rPr>
          <w:rFonts w:ascii="Cambria" w:hAnsi="Cambria" w:cs="DokChampa"/>
          <w:b/>
          <w:sz w:val="23"/>
          <w:szCs w:val="23"/>
          <w:u w:val="single"/>
        </w:rPr>
        <w:t>ION DE ADMINISTRACION</w:t>
      </w:r>
    </w:p>
    <w:p w:rsidR="00D63EBE" w:rsidRPr="00D63EBE" w:rsidRDefault="00D63EBE" w:rsidP="00D63EBE">
      <w:pPr>
        <w:pStyle w:val="Prrafodelista"/>
        <w:autoSpaceDE w:val="0"/>
        <w:autoSpaceDN w:val="0"/>
        <w:adjustRightInd w:val="0"/>
        <w:spacing w:after="0" w:line="240" w:lineRule="auto"/>
        <w:ind w:left="1067"/>
        <w:rPr>
          <w:rFonts w:ascii="Cambria" w:hAnsi="Cambria" w:cs="DokChampa"/>
          <w:sz w:val="23"/>
          <w:szCs w:val="23"/>
        </w:rPr>
      </w:pPr>
      <w:r w:rsidRPr="00D63EBE">
        <w:rPr>
          <w:rFonts w:ascii="Cambria" w:hAnsi="Cambria" w:cs="DokChampa"/>
          <w:sz w:val="23"/>
          <w:szCs w:val="23"/>
        </w:rPr>
        <w:t>1.1.1 DEPARTAMENTO DE CONTABILIDAD Y PRESUPUESTO.</w:t>
      </w:r>
    </w:p>
    <w:p w:rsidR="00D63EBE" w:rsidRPr="00D63EBE" w:rsidRDefault="00D63EBE" w:rsidP="00D63EBE">
      <w:pPr>
        <w:pStyle w:val="Prrafodelista"/>
        <w:autoSpaceDE w:val="0"/>
        <w:autoSpaceDN w:val="0"/>
        <w:adjustRightInd w:val="0"/>
        <w:spacing w:after="0" w:line="240" w:lineRule="auto"/>
        <w:ind w:left="1067"/>
        <w:rPr>
          <w:rFonts w:ascii="Cambria" w:hAnsi="Cambria" w:cs="DokChampa"/>
          <w:sz w:val="23"/>
          <w:szCs w:val="23"/>
        </w:rPr>
      </w:pPr>
      <w:r w:rsidRPr="00D63EBE">
        <w:rPr>
          <w:rFonts w:ascii="Cambria" w:hAnsi="Cambria" w:cs="DokChampa"/>
          <w:sz w:val="23"/>
          <w:szCs w:val="23"/>
        </w:rPr>
        <w:t>1.1.1.1 AUXILIAR CONTABLE.</w:t>
      </w:r>
    </w:p>
    <w:p w:rsidR="00D63EBE" w:rsidRPr="00D63EBE" w:rsidRDefault="00D63EBE" w:rsidP="00D63EBE">
      <w:pPr>
        <w:pStyle w:val="Prrafodelista"/>
        <w:autoSpaceDE w:val="0"/>
        <w:autoSpaceDN w:val="0"/>
        <w:adjustRightInd w:val="0"/>
        <w:spacing w:after="0" w:line="240" w:lineRule="auto"/>
        <w:ind w:left="1067"/>
        <w:rPr>
          <w:rFonts w:ascii="Cambria" w:hAnsi="Cambria" w:cs="DokChampa"/>
          <w:sz w:val="23"/>
          <w:szCs w:val="23"/>
        </w:rPr>
      </w:pPr>
      <w:r w:rsidRPr="00D63EBE">
        <w:rPr>
          <w:rFonts w:ascii="Cambria" w:hAnsi="Cambria" w:cs="DokChampa"/>
          <w:sz w:val="23"/>
          <w:szCs w:val="23"/>
        </w:rPr>
        <w:t>1.1.1.2 AUXILIAR ADMINISTRATIVO.</w:t>
      </w:r>
    </w:p>
    <w:p w:rsidR="00D63EBE" w:rsidRPr="00D63EBE" w:rsidRDefault="00D63EBE" w:rsidP="00D63EBE">
      <w:pPr>
        <w:pStyle w:val="Prrafodelista"/>
        <w:autoSpaceDE w:val="0"/>
        <w:autoSpaceDN w:val="0"/>
        <w:adjustRightInd w:val="0"/>
        <w:spacing w:after="0" w:line="240" w:lineRule="auto"/>
        <w:ind w:left="1067"/>
        <w:rPr>
          <w:rFonts w:ascii="Cambria" w:hAnsi="Cambria" w:cs="DokChampa"/>
          <w:sz w:val="23"/>
          <w:szCs w:val="23"/>
        </w:rPr>
      </w:pPr>
      <w:r w:rsidRPr="00D63EBE">
        <w:rPr>
          <w:rFonts w:ascii="Cambria" w:hAnsi="Cambria" w:cs="DokChampa"/>
          <w:sz w:val="23"/>
          <w:szCs w:val="23"/>
        </w:rPr>
        <w:t>1.1.2. ALMACEN</w:t>
      </w:r>
    </w:p>
    <w:p w:rsidR="00D63EBE" w:rsidRPr="00D63EBE" w:rsidRDefault="00D63EBE" w:rsidP="00D63EBE">
      <w:pPr>
        <w:pStyle w:val="Prrafodelista"/>
        <w:autoSpaceDE w:val="0"/>
        <w:autoSpaceDN w:val="0"/>
        <w:adjustRightInd w:val="0"/>
        <w:spacing w:after="0" w:line="240" w:lineRule="auto"/>
        <w:ind w:left="1067"/>
        <w:rPr>
          <w:rFonts w:ascii="Cambria" w:hAnsi="Cambria" w:cs="DokChampa"/>
          <w:sz w:val="23"/>
          <w:szCs w:val="23"/>
        </w:rPr>
      </w:pPr>
    </w:p>
    <w:p w:rsidR="00D63EBE" w:rsidRPr="00D63EBE" w:rsidRDefault="00D63EBE" w:rsidP="00D63EBE">
      <w:pPr>
        <w:pStyle w:val="Prrafodelista"/>
        <w:autoSpaceDE w:val="0"/>
        <w:autoSpaceDN w:val="0"/>
        <w:adjustRightInd w:val="0"/>
        <w:spacing w:after="0" w:line="240" w:lineRule="auto"/>
        <w:ind w:left="1067"/>
        <w:rPr>
          <w:rFonts w:ascii="Cambria" w:hAnsi="Cambria" w:cs="DokChampa"/>
          <w:sz w:val="23"/>
          <w:szCs w:val="23"/>
        </w:rPr>
      </w:pPr>
      <w:r w:rsidRPr="00D63EBE">
        <w:rPr>
          <w:rFonts w:ascii="Cambria" w:hAnsi="Cambria" w:cs="DokChampa"/>
          <w:sz w:val="23"/>
          <w:szCs w:val="23"/>
        </w:rPr>
        <w:t>1.2</w:t>
      </w:r>
      <w:r w:rsidRPr="00D63EBE">
        <w:rPr>
          <w:rFonts w:ascii="Cambria" w:hAnsi="Cambria" w:cs="DokChampa"/>
          <w:b/>
          <w:sz w:val="23"/>
          <w:szCs w:val="23"/>
        </w:rPr>
        <w:t xml:space="preserve">. </w:t>
      </w:r>
      <w:r w:rsidRPr="00D63EBE">
        <w:rPr>
          <w:rFonts w:ascii="Cambria" w:hAnsi="Cambria" w:cs="DokChampa"/>
          <w:b/>
          <w:sz w:val="23"/>
          <w:szCs w:val="23"/>
          <w:u w:val="single"/>
        </w:rPr>
        <w:t>SUBDIRECCION COMERCIAL.</w:t>
      </w:r>
    </w:p>
    <w:p w:rsidR="00D63EBE" w:rsidRPr="00D63EBE" w:rsidRDefault="00D63EBE" w:rsidP="00D63EBE">
      <w:pPr>
        <w:pStyle w:val="Prrafodelista"/>
        <w:autoSpaceDE w:val="0"/>
        <w:autoSpaceDN w:val="0"/>
        <w:adjustRightInd w:val="0"/>
        <w:spacing w:after="0" w:line="240" w:lineRule="auto"/>
        <w:ind w:left="1067"/>
        <w:rPr>
          <w:rFonts w:ascii="Cambria" w:hAnsi="Cambria" w:cs="DokChampa"/>
          <w:sz w:val="23"/>
          <w:szCs w:val="23"/>
        </w:rPr>
      </w:pPr>
      <w:r w:rsidRPr="00D63EBE">
        <w:rPr>
          <w:rFonts w:ascii="Cambria" w:hAnsi="Cambria" w:cs="DokChampa"/>
          <w:sz w:val="23"/>
          <w:szCs w:val="23"/>
        </w:rPr>
        <w:t>1.2.1 ATENCION A USUARIOS.</w:t>
      </w:r>
    </w:p>
    <w:p w:rsidR="00D63EBE" w:rsidRPr="00D63EBE" w:rsidRDefault="00D63EBE" w:rsidP="00D63EBE">
      <w:pPr>
        <w:pStyle w:val="Prrafodelista"/>
        <w:autoSpaceDE w:val="0"/>
        <w:autoSpaceDN w:val="0"/>
        <w:adjustRightInd w:val="0"/>
        <w:spacing w:after="0" w:line="240" w:lineRule="auto"/>
        <w:ind w:left="1067"/>
        <w:rPr>
          <w:rFonts w:ascii="Cambria" w:hAnsi="Cambria" w:cs="DokChampa"/>
          <w:sz w:val="23"/>
          <w:szCs w:val="23"/>
        </w:rPr>
      </w:pPr>
      <w:r w:rsidRPr="00D63EBE">
        <w:rPr>
          <w:rFonts w:ascii="Cambria" w:hAnsi="Cambria" w:cs="DokChampa"/>
          <w:sz w:val="23"/>
          <w:szCs w:val="23"/>
        </w:rPr>
        <w:t>1.2.1.1 CAJERA.</w:t>
      </w:r>
    </w:p>
    <w:p w:rsidR="00D63EBE" w:rsidRPr="00D63EBE" w:rsidRDefault="00D63EBE" w:rsidP="00D63EBE">
      <w:pPr>
        <w:pStyle w:val="Prrafodelista"/>
        <w:autoSpaceDE w:val="0"/>
        <w:autoSpaceDN w:val="0"/>
        <w:adjustRightInd w:val="0"/>
        <w:spacing w:after="0" w:line="240" w:lineRule="auto"/>
        <w:ind w:left="1067"/>
        <w:rPr>
          <w:rFonts w:ascii="Cambria" w:hAnsi="Cambria" w:cs="DokChampa"/>
          <w:sz w:val="23"/>
          <w:szCs w:val="23"/>
        </w:rPr>
      </w:pPr>
      <w:r w:rsidRPr="00D63EBE">
        <w:rPr>
          <w:rFonts w:ascii="Cambria" w:hAnsi="Cambria" w:cs="DokChampa"/>
          <w:sz w:val="23"/>
          <w:szCs w:val="23"/>
        </w:rPr>
        <w:t>1.2.1.2 NOTIFICADOR.</w:t>
      </w:r>
    </w:p>
    <w:p w:rsidR="00D63EBE" w:rsidRPr="00D63EBE" w:rsidRDefault="00D63EBE" w:rsidP="00D63EBE">
      <w:pPr>
        <w:pStyle w:val="Prrafodelista"/>
        <w:autoSpaceDE w:val="0"/>
        <w:autoSpaceDN w:val="0"/>
        <w:adjustRightInd w:val="0"/>
        <w:spacing w:after="0" w:line="240" w:lineRule="auto"/>
        <w:ind w:left="1067"/>
        <w:rPr>
          <w:rFonts w:ascii="Cambria" w:hAnsi="Cambria" w:cs="DokChampa"/>
          <w:sz w:val="23"/>
          <w:szCs w:val="23"/>
        </w:rPr>
      </w:pPr>
      <w:r w:rsidRPr="00D63EBE">
        <w:rPr>
          <w:rFonts w:ascii="Cambria" w:hAnsi="Cambria" w:cs="DokChampa"/>
          <w:sz w:val="23"/>
          <w:szCs w:val="23"/>
        </w:rPr>
        <w:t>1.2.1.3 LECTURISTA</w:t>
      </w:r>
    </w:p>
    <w:p w:rsidR="00D63EBE" w:rsidRPr="00D63EBE" w:rsidRDefault="00D63EBE" w:rsidP="00D63EBE">
      <w:pPr>
        <w:pStyle w:val="Prrafodelista"/>
        <w:autoSpaceDE w:val="0"/>
        <w:autoSpaceDN w:val="0"/>
        <w:adjustRightInd w:val="0"/>
        <w:spacing w:after="0" w:line="240" w:lineRule="auto"/>
        <w:ind w:left="1067"/>
        <w:rPr>
          <w:rFonts w:ascii="Cambria" w:hAnsi="Cambria" w:cs="DokChampa"/>
          <w:sz w:val="23"/>
          <w:szCs w:val="23"/>
        </w:rPr>
      </w:pPr>
      <w:r w:rsidRPr="00D63EBE">
        <w:rPr>
          <w:rFonts w:ascii="Cambria" w:hAnsi="Cambria" w:cs="DokChampa"/>
          <w:sz w:val="23"/>
          <w:szCs w:val="23"/>
        </w:rPr>
        <w:t>1.2.2. CULTURA DEL AGUA.</w:t>
      </w:r>
    </w:p>
    <w:p w:rsidR="00D63EBE" w:rsidRPr="00D63EBE" w:rsidRDefault="00D63EBE" w:rsidP="00D63EBE">
      <w:pPr>
        <w:pStyle w:val="Prrafodelista"/>
        <w:autoSpaceDE w:val="0"/>
        <w:autoSpaceDN w:val="0"/>
        <w:adjustRightInd w:val="0"/>
        <w:spacing w:after="0" w:line="240" w:lineRule="auto"/>
        <w:ind w:left="1067"/>
        <w:rPr>
          <w:rFonts w:ascii="Cambria" w:hAnsi="Cambria" w:cs="DokChampa"/>
          <w:sz w:val="23"/>
          <w:szCs w:val="23"/>
        </w:rPr>
      </w:pPr>
    </w:p>
    <w:p w:rsidR="00D63EBE" w:rsidRPr="00D63EBE" w:rsidRDefault="00D63EBE" w:rsidP="00D63EBE">
      <w:pPr>
        <w:pStyle w:val="Prrafodelista"/>
        <w:autoSpaceDE w:val="0"/>
        <w:autoSpaceDN w:val="0"/>
        <w:adjustRightInd w:val="0"/>
        <w:spacing w:after="0" w:line="240" w:lineRule="auto"/>
        <w:ind w:left="1067"/>
        <w:rPr>
          <w:rFonts w:ascii="Cambria" w:hAnsi="Cambria" w:cs="DokChampa"/>
          <w:sz w:val="23"/>
          <w:szCs w:val="23"/>
        </w:rPr>
      </w:pPr>
      <w:r w:rsidRPr="00D63EBE">
        <w:rPr>
          <w:rFonts w:ascii="Cambria" w:hAnsi="Cambria" w:cs="DokChampa"/>
          <w:sz w:val="23"/>
          <w:szCs w:val="23"/>
        </w:rPr>
        <w:t xml:space="preserve">1.3. </w:t>
      </w:r>
      <w:r w:rsidRPr="00D63EBE">
        <w:rPr>
          <w:rFonts w:ascii="Cambria" w:hAnsi="Cambria" w:cs="DokChampa"/>
          <w:b/>
          <w:sz w:val="23"/>
          <w:szCs w:val="23"/>
          <w:u w:val="single"/>
        </w:rPr>
        <w:t>SUBDIRECCIO</w:t>
      </w:r>
      <w:r w:rsidR="000A69E9">
        <w:rPr>
          <w:rFonts w:ascii="Cambria" w:hAnsi="Cambria" w:cs="DokChampa"/>
          <w:b/>
          <w:sz w:val="23"/>
          <w:szCs w:val="23"/>
          <w:u w:val="single"/>
        </w:rPr>
        <w:t>N TECNICA</w:t>
      </w:r>
      <w:r w:rsidRPr="00D63EBE">
        <w:rPr>
          <w:rFonts w:ascii="Cambria" w:hAnsi="Cambria" w:cs="DokChampa"/>
          <w:b/>
          <w:sz w:val="23"/>
          <w:szCs w:val="23"/>
          <w:u w:val="single"/>
        </w:rPr>
        <w:t>.</w:t>
      </w:r>
    </w:p>
    <w:p w:rsidR="00D63EBE" w:rsidRPr="00D63EBE" w:rsidRDefault="00D63EBE" w:rsidP="00D63EBE">
      <w:pPr>
        <w:pStyle w:val="Prrafodelista"/>
        <w:autoSpaceDE w:val="0"/>
        <w:autoSpaceDN w:val="0"/>
        <w:adjustRightInd w:val="0"/>
        <w:spacing w:after="0" w:line="240" w:lineRule="auto"/>
        <w:ind w:left="1067"/>
        <w:rPr>
          <w:rFonts w:ascii="Cambria" w:hAnsi="Cambria" w:cs="DokChampa"/>
          <w:sz w:val="23"/>
          <w:szCs w:val="23"/>
        </w:rPr>
      </w:pPr>
      <w:r w:rsidRPr="00D63EBE">
        <w:rPr>
          <w:rFonts w:ascii="Cambria" w:hAnsi="Cambria" w:cs="DokChampa"/>
          <w:sz w:val="23"/>
          <w:szCs w:val="23"/>
        </w:rPr>
        <w:t xml:space="preserve">1.3.1 DEPARTAMENTO DE </w:t>
      </w:r>
      <w:r w:rsidR="000A69E9">
        <w:rPr>
          <w:rFonts w:ascii="Cambria" w:hAnsi="Cambria" w:cs="DokChampa"/>
          <w:sz w:val="23"/>
          <w:szCs w:val="23"/>
        </w:rPr>
        <w:t xml:space="preserve">PROYECTOS E </w:t>
      </w:r>
      <w:r w:rsidRPr="00D63EBE">
        <w:rPr>
          <w:rFonts w:ascii="Cambria" w:hAnsi="Cambria" w:cs="DokChampa"/>
          <w:sz w:val="23"/>
          <w:szCs w:val="23"/>
        </w:rPr>
        <w:t>INFRAESTRUCTURA</w:t>
      </w:r>
      <w:r w:rsidR="000A69E9">
        <w:rPr>
          <w:rFonts w:ascii="Cambria" w:hAnsi="Cambria" w:cs="DokChampa"/>
          <w:sz w:val="23"/>
          <w:szCs w:val="23"/>
        </w:rPr>
        <w:t>.</w:t>
      </w:r>
    </w:p>
    <w:p w:rsidR="00D63EBE" w:rsidRPr="00D63EBE" w:rsidRDefault="00D63EBE" w:rsidP="00D63EBE">
      <w:pPr>
        <w:pStyle w:val="Prrafodelista"/>
        <w:autoSpaceDE w:val="0"/>
        <w:autoSpaceDN w:val="0"/>
        <w:adjustRightInd w:val="0"/>
        <w:spacing w:after="0" w:line="240" w:lineRule="auto"/>
        <w:ind w:left="1067"/>
        <w:rPr>
          <w:rFonts w:ascii="Cambria" w:hAnsi="Cambria" w:cs="DokChampa"/>
          <w:sz w:val="23"/>
          <w:szCs w:val="23"/>
        </w:rPr>
      </w:pPr>
      <w:r w:rsidRPr="00D63EBE">
        <w:rPr>
          <w:rFonts w:ascii="Cambria" w:hAnsi="Cambria" w:cs="DokChampa"/>
          <w:sz w:val="23"/>
          <w:szCs w:val="23"/>
        </w:rPr>
        <w:t>1.3.1.1 POCEROS.</w:t>
      </w:r>
    </w:p>
    <w:p w:rsidR="00D63EBE" w:rsidRPr="00D63EBE" w:rsidRDefault="00D63EBE" w:rsidP="00D63EBE">
      <w:pPr>
        <w:pStyle w:val="Prrafodelista"/>
        <w:autoSpaceDE w:val="0"/>
        <w:autoSpaceDN w:val="0"/>
        <w:adjustRightInd w:val="0"/>
        <w:spacing w:after="0" w:line="240" w:lineRule="auto"/>
        <w:ind w:left="1067"/>
        <w:rPr>
          <w:rFonts w:ascii="Cambria" w:hAnsi="Cambria" w:cs="DokChampa"/>
          <w:sz w:val="23"/>
          <w:szCs w:val="23"/>
        </w:rPr>
      </w:pPr>
      <w:r w:rsidRPr="00D63EBE">
        <w:rPr>
          <w:rFonts w:ascii="Cambria" w:hAnsi="Cambria" w:cs="DokChampa"/>
          <w:sz w:val="23"/>
          <w:szCs w:val="23"/>
        </w:rPr>
        <w:t>1.3.1.3 AGUAS RECIDUALES.</w:t>
      </w:r>
    </w:p>
    <w:p w:rsidR="00D63EBE" w:rsidRPr="00D63EBE" w:rsidRDefault="00D63EBE" w:rsidP="00D63EBE">
      <w:pPr>
        <w:pStyle w:val="Prrafodelista"/>
        <w:autoSpaceDE w:val="0"/>
        <w:autoSpaceDN w:val="0"/>
        <w:adjustRightInd w:val="0"/>
        <w:spacing w:after="0" w:line="240" w:lineRule="auto"/>
        <w:ind w:left="1067"/>
        <w:rPr>
          <w:rFonts w:ascii="Cambria" w:hAnsi="Cambria" w:cs="DokChampa"/>
          <w:sz w:val="23"/>
          <w:szCs w:val="23"/>
        </w:rPr>
      </w:pPr>
      <w:r w:rsidRPr="00D63EBE">
        <w:rPr>
          <w:rFonts w:ascii="Cambria" w:hAnsi="Cambria" w:cs="DokChampa"/>
          <w:sz w:val="23"/>
          <w:szCs w:val="23"/>
        </w:rPr>
        <w:t>1.3.1.4 CLORADOR.</w:t>
      </w:r>
    </w:p>
    <w:p w:rsidR="00D63EBE" w:rsidRPr="00D63EBE" w:rsidRDefault="00D63EBE" w:rsidP="00D63EBE">
      <w:pPr>
        <w:pStyle w:val="Prrafodelista"/>
        <w:autoSpaceDE w:val="0"/>
        <w:autoSpaceDN w:val="0"/>
        <w:adjustRightInd w:val="0"/>
        <w:spacing w:after="0" w:line="240" w:lineRule="auto"/>
        <w:ind w:left="1067"/>
        <w:rPr>
          <w:rFonts w:ascii="Cambria" w:hAnsi="Cambria" w:cs="DokChampa"/>
          <w:sz w:val="23"/>
          <w:szCs w:val="23"/>
        </w:rPr>
      </w:pPr>
      <w:r w:rsidRPr="00D63EBE">
        <w:rPr>
          <w:rFonts w:ascii="Cambria" w:hAnsi="Cambria" w:cs="DokChampa"/>
          <w:sz w:val="23"/>
          <w:szCs w:val="23"/>
        </w:rPr>
        <w:t>1.3.1.5 FONTANERO.</w:t>
      </w:r>
    </w:p>
    <w:p w:rsidR="00D63EBE" w:rsidRPr="00D63EBE" w:rsidRDefault="00D63EBE" w:rsidP="00D63EBE">
      <w:pPr>
        <w:pStyle w:val="Prrafodelista"/>
        <w:autoSpaceDE w:val="0"/>
        <w:autoSpaceDN w:val="0"/>
        <w:adjustRightInd w:val="0"/>
        <w:spacing w:after="0" w:line="240" w:lineRule="auto"/>
        <w:ind w:left="1067"/>
        <w:rPr>
          <w:rFonts w:ascii="Cambria" w:hAnsi="Cambria" w:cs="DokChampa"/>
          <w:sz w:val="23"/>
          <w:szCs w:val="23"/>
        </w:rPr>
      </w:pPr>
      <w:r w:rsidRPr="00D63EBE">
        <w:rPr>
          <w:rFonts w:ascii="Cambria" w:hAnsi="Cambria" w:cs="DokChampa"/>
          <w:sz w:val="23"/>
          <w:szCs w:val="23"/>
        </w:rPr>
        <w:t>1.3.1.5.1 AYUDANTE DE FONTANERO.</w:t>
      </w:r>
    </w:p>
    <w:p w:rsidR="00D63EBE" w:rsidRPr="00D63EBE" w:rsidRDefault="00D63EBE" w:rsidP="00D63EBE">
      <w:pPr>
        <w:pStyle w:val="Prrafodelista"/>
        <w:autoSpaceDE w:val="0"/>
        <w:autoSpaceDN w:val="0"/>
        <w:adjustRightInd w:val="0"/>
        <w:spacing w:after="0" w:line="240" w:lineRule="auto"/>
        <w:ind w:left="1067"/>
        <w:rPr>
          <w:rFonts w:ascii="Cambria" w:hAnsi="Cambria" w:cs="DokChampa"/>
          <w:sz w:val="23"/>
          <w:szCs w:val="23"/>
        </w:rPr>
      </w:pPr>
      <w:r w:rsidRPr="00D63EBE">
        <w:rPr>
          <w:rFonts w:ascii="Cambria" w:hAnsi="Cambria" w:cs="DokChampa"/>
          <w:sz w:val="23"/>
          <w:szCs w:val="23"/>
        </w:rPr>
        <w:t>1.3.1.6 MAESTRO ALBAÑIL.</w:t>
      </w:r>
    </w:p>
    <w:p w:rsidR="00D63EBE" w:rsidRPr="00D63EBE" w:rsidRDefault="00D63EBE" w:rsidP="00D63EBE">
      <w:pPr>
        <w:pStyle w:val="Prrafodelista"/>
        <w:autoSpaceDE w:val="0"/>
        <w:autoSpaceDN w:val="0"/>
        <w:adjustRightInd w:val="0"/>
        <w:spacing w:after="0" w:line="240" w:lineRule="auto"/>
        <w:ind w:left="1067"/>
        <w:rPr>
          <w:rFonts w:ascii="Cambria" w:hAnsi="Cambria" w:cs="DokChampa"/>
          <w:sz w:val="23"/>
          <w:szCs w:val="23"/>
        </w:rPr>
      </w:pPr>
      <w:r w:rsidRPr="00D63EBE">
        <w:rPr>
          <w:rFonts w:ascii="Cambria" w:hAnsi="Cambria" w:cs="DokChampa"/>
          <w:sz w:val="23"/>
          <w:szCs w:val="23"/>
        </w:rPr>
        <w:t>1.3.1.6.1 AYUDANTE DE ALBAÑIL.</w:t>
      </w:r>
    </w:p>
    <w:p w:rsidR="00D63EBE" w:rsidRPr="00D63EBE" w:rsidRDefault="00D63EBE" w:rsidP="00D63EBE">
      <w:pPr>
        <w:pStyle w:val="Prrafodelista"/>
        <w:autoSpaceDE w:val="0"/>
        <w:autoSpaceDN w:val="0"/>
        <w:adjustRightInd w:val="0"/>
        <w:spacing w:after="0" w:line="240" w:lineRule="auto"/>
        <w:ind w:left="1067"/>
        <w:rPr>
          <w:rFonts w:ascii="Cambria" w:hAnsi="Cambria" w:cs="DokChampa"/>
          <w:sz w:val="23"/>
          <w:szCs w:val="23"/>
        </w:rPr>
      </w:pPr>
      <w:r w:rsidRPr="00D63EBE">
        <w:rPr>
          <w:rFonts w:ascii="Cambria" w:hAnsi="Cambria" w:cs="DokChampa"/>
          <w:sz w:val="23"/>
          <w:szCs w:val="23"/>
        </w:rPr>
        <w:t>1.3.1.8 CHOFER.</w:t>
      </w:r>
    </w:p>
    <w:p w:rsidR="00D63EBE" w:rsidRPr="00323F74" w:rsidRDefault="00D63EBE" w:rsidP="00D63EBE">
      <w:pPr>
        <w:spacing w:after="97" w:line="259" w:lineRule="auto"/>
        <w:ind w:left="1067"/>
        <w:jc w:val="both"/>
        <w:rPr>
          <w:rFonts w:asciiTheme="majorHAnsi" w:hAnsiTheme="majorHAnsi"/>
          <w:sz w:val="24"/>
          <w:szCs w:val="24"/>
        </w:rPr>
      </w:pPr>
    </w:p>
    <w:p w:rsidR="00D365DB" w:rsidRDefault="00323F74" w:rsidP="00D365DB">
      <w:pPr>
        <w:spacing w:after="0" w:line="367" w:lineRule="auto"/>
        <w:jc w:val="both"/>
        <w:rPr>
          <w:rFonts w:asciiTheme="majorHAnsi" w:eastAsia="Arial" w:hAnsiTheme="majorHAnsi" w:cs="Arial"/>
          <w:b/>
          <w:sz w:val="24"/>
          <w:szCs w:val="24"/>
        </w:rPr>
      </w:pPr>
      <w:r w:rsidRPr="00D365DB">
        <w:rPr>
          <w:rFonts w:asciiTheme="majorHAnsi" w:eastAsia="Arial" w:hAnsiTheme="majorHAnsi" w:cs="Arial"/>
          <w:b/>
          <w:sz w:val="24"/>
          <w:szCs w:val="24"/>
          <w:u w:val="single"/>
        </w:rPr>
        <w:t>Bases de Preparación de los Estados Financieros</w:t>
      </w:r>
      <w:r w:rsidRPr="00323F74">
        <w:rPr>
          <w:rFonts w:asciiTheme="majorHAnsi" w:eastAsia="Arial" w:hAnsiTheme="majorHAnsi" w:cs="Arial"/>
          <w:b/>
          <w:sz w:val="24"/>
          <w:szCs w:val="24"/>
        </w:rPr>
        <w:t xml:space="preserve"> </w:t>
      </w:r>
    </w:p>
    <w:p w:rsidR="00323F74" w:rsidRPr="00323F74" w:rsidRDefault="00323F74" w:rsidP="00D365DB">
      <w:pPr>
        <w:spacing w:after="0" w:line="367" w:lineRule="auto"/>
        <w:jc w:val="both"/>
        <w:rPr>
          <w:rFonts w:asciiTheme="majorHAnsi" w:hAnsiTheme="majorHAnsi"/>
          <w:sz w:val="24"/>
          <w:szCs w:val="24"/>
        </w:rPr>
      </w:pPr>
      <w:r w:rsidRPr="00323F74">
        <w:rPr>
          <w:rFonts w:asciiTheme="majorHAnsi" w:hAnsiTheme="majorHAnsi"/>
          <w:sz w:val="24"/>
          <w:szCs w:val="24"/>
        </w:rPr>
        <w:t xml:space="preserve">Se informará sobre: </w:t>
      </w:r>
    </w:p>
    <w:p w:rsidR="00323F74" w:rsidRDefault="00EA3DAD" w:rsidP="00D365DB">
      <w:pPr>
        <w:spacing w:after="0"/>
        <w:ind w:left="288"/>
        <w:jc w:val="both"/>
        <w:rPr>
          <w:rFonts w:asciiTheme="majorHAnsi" w:hAnsiTheme="majorHAnsi"/>
          <w:sz w:val="24"/>
          <w:szCs w:val="24"/>
        </w:rPr>
      </w:pPr>
      <w:r>
        <w:rPr>
          <w:rFonts w:asciiTheme="majorHAnsi" w:hAnsiTheme="majorHAnsi"/>
          <w:sz w:val="24"/>
          <w:szCs w:val="24"/>
        </w:rPr>
        <w:lastRenderedPageBreak/>
        <w:t>Los presentes estado contables se encuentran expresados en moneda nacional y han sido elaborados de conformidad con las disposiciones de la ley general de contabilidad gubernamental que entro en vigor al 01 de enero de 2009 y las reformas publicadas, así como los documentos complementarios emitidos por el consejo nacional de armonización contable (</w:t>
      </w:r>
      <w:proofErr w:type="spellStart"/>
      <w:r>
        <w:rPr>
          <w:rFonts w:asciiTheme="majorHAnsi" w:hAnsiTheme="majorHAnsi"/>
          <w:sz w:val="24"/>
          <w:szCs w:val="24"/>
        </w:rPr>
        <w:t>conac</w:t>
      </w:r>
      <w:proofErr w:type="spellEnd"/>
      <w:r>
        <w:rPr>
          <w:rFonts w:asciiTheme="majorHAnsi" w:hAnsiTheme="majorHAnsi"/>
          <w:sz w:val="24"/>
          <w:szCs w:val="24"/>
        </w:rPr>
        <w:t>) y que son aplicables a la fecha de dichos estados.</w:t>
      </w:r>
    </w:p>
    <w:p w:rsidR="00072DA9" w:rsidRDefault="00072DA9" w:rsidP="00D365DB">
      <w:pPr>
        <w:spacing w:after="0"/>
        <w:ind w:left="288"/>
        <w:jc w:val="both"/>
        <w:rPr>
          <w:rFonts w:asciiTheme="majorHAnsi" w:hAnsiTheme="majorHAnsi"/>
          <w:sz w:val="24"/>
          <w:szCs w:val="24"/>
        </w:rPr>
      </w:pPr>
    </w:p>
    <w:p w:rsidR="00072DA9" w:rsidRDefault="00072DA9" w:rsidP="00D365DB">
      <w:pPr>
        <w:spacing w:after="0"/>
        <w:ind w:left="288"/>
        <w:jc w:val="both"/>
        <w:rPr>
          <w:rFonts w:asciiTheme="majorHAnsi" w:hAnsiTheme="majorHAnsi"/>
          <w:sz w:val="24"/>
          <w:szCs w:val="24"/>
        </w:rPr>
      </w:pPr>
      <w:r>
        <w:rPr>
          <w:rFonts w:asciiTheme="majorHAnsi" w:hAnsiTheme="majorHAnsi"/>
          <w:sz w:val="24"/>
          <w:szCs w:val="24"/>
        </w:rPr>
        <w:t xml:space="preserve">Los presentes estados contables han sido elaborados a partir de la información ingresada al Sistema Automatizado de Administración y Contabilidad Gubernamental (SACG.NET ver. 1.6.1.1), misma que es transformada automáticamente en registros contables por el mencionado sistema los cuales se realizan mediante el reconocimiento del efecto contable y presupuestal de las operaciones realizadas por el ente </w:t>
      </w:r>
      <w:r w:rsidR="00AA0FF3">
        <w:rPr>
          <w:rFonts w:asciiTheme="majorHAnsi" w:hAnsiTheme="majorHAnsi"/>
          <w:sz w:val="24"/>
          <w:szCs w:val="24"/>
        </w:rPr>
        <w:t>público</w:t>
      </w:r>
      <w:r>
        <w:rPr>
          <w:rFonts w:asciiTheme="majorHAnsi" w:hAnsiTheme="majorHAnsi"/>
          <w:sz w:val="24"/>
          <w:szCs w:val="24"/>
        </w:rPr>
        <w:t xml:space="preserve">, conforme a los documentos emitidos </w:t>
      </w:r>
      <w:r w:rsidR="00AA0FF3">
        <w:rPr>
          <w:rFonts w:asciiTheme="majorHAnsi" w:hAnsiTheme="majorHAnsi"/>
          <w:sz w:val="24"/>
          <w:szCs w:val="24"/>
        </w:rPr>
        <w:t>por</w:t>
      </w:r>
      <w:r>
        <w:rPr>
          <w:rFonts w:asciiTheme="majorHAnsi" w:hAnsiTheme="majorHAnsi"/>
          <w:sz w:val="24"/>
          <w:szCs w:val="24"/>
        </w:rPr>
        <w:t xml:space="preserve"> el CONAC, en atención a los criterios emitidos en relación a los centros de registro o a cada una de las áreas administrativas donde ocurre las transacciones económico/financieras, y por tanto, desde donde se introducen datos al sistema en los momentos o eventos previamente </w:t>
      </w:r>
      <w:r w:rsidR="00AA0FF3">
        <w:rPr>
          <w:rFonts w:asciiTheme="majorHAnsi" w:hAnsiTheme="majorHAnsi"/>
          <w:sz w:val="24"/>
          <w:szCs w:val="24"/>
        </w:rPr>
        <w:t>seleccionados</w:t>
      </w:r>
      <w:r>
        <w:rPr>
          <w:rFonts w:asciiTheme="majorHAnsi" w:hAnsiTheme="majorHAnsi"/>
          <w:sz w:val="24"/>
          <w:szCs w:val="24"/>
        </w:rPr>
        <w:t xml:space="preserve"> de los </w:t>
      </w:r>
      <w:r w:rsidR="00AA0FF3">
        <w:rPr>
          <w:rFonts w:asciiTheme="majorHAnsi" w:hAnsiTheme="majorHAnsi"/>
          <w:sz w:val="24"/>
          <w:szCs w:val="24"/>
        </w:rPr>
        <w:t>procesos</w:t>
      </w:r>
      <w:r>
        <w:rPr>
          <w:rFonts w:asciiTheme="majorHAnsi" w:hAnsiTheme="majorHAnsi"/>
          <w:sz w:val="24"/>
          <w:szCs w:val="24"/>
        </w:rPr>
        <w:t xml:space="preserve"> administrativos correspondientes.</w:t>
      </w:r>
    </w:p>
    <w:p w:rsidR="00072DA9" w:rsidRDefault="00072DA9" w:rsidP="00D365DB">
      <w:pPr>
        <w:spacing w:after="0"/>
        <w:ind w:left="288"/>
        <w:jc w:val="both"/>
        <w:rPr>
          <w:rFonts w:asciiTheme="majorHAnsi" w:hAnsiTheme="majorHAnsi"/>
          <w:sz w:val="24"/>
          <w:szCs w:val="24"/>
        </w:rPr>
      </w:pPr>
    </w:p>
    <w:p w:rsidR="00072DA9" w:rsidRDefault="00072DA9" w:rsidP="00D365DB">
      <w:pPr>
        <w:spacing w:after="0"/>
        <w:ind w:left="288"/>
        <w:jc w:val="both"/>
        <w:rPr>
          <w:rFonts w:asciiTheme="majorHAnsi" w:hAnsiTheme="majorHAnsi"/>
          <w:sz w:val="24"/>
          <w:szCs w:val="24"/>
        </w:rPr>
      </w:pPr>
      <w:r>
        <w:rPr>
          <w:rFonts w:asciiTheme="majorHAnsi" w:hAnsiTheme="majorHAnsi"/>
          <w:sz w:val="24"/>
          <w:szCs w:val="24"/>
        </w:rPr>
        <w:t xml:space="preserve">La introducción de datos a la </w:t>
      </w:r>
      <w:r w:rsidR="00AA0FF3">
        <w:rPr>
          <w:rFonts w:asciiTheme="majorHAnsi" w:hAnsiTheme="majorHAnsi"/>
          <w:sz w:val="24"/>
          <w:szCs w:val="24"/>
        </w:rPr>
        <w:t>contabilidad</w:t>
      </w:r>
      <w:r>
        <w:rPr>
          <w:rFonts w:asciiTheme="majorHAnsi" w:hAnsiTheme="majorHAnsi"/>
          <w:sz w:val="24"/>
          <w:szCs w:val="24"/>
        </w:rPr>
        <w:t xml:space="preserve"> gubernamental, tal y como lo señala la ley de contabilidad, debe </w:t>
      </w:r>
      <w:r w:rsidR="00AA0FF3">
        <w:rPr>
          <w:rFonts w:asciiTheme="majorHAnsi" w:hAnsiTheme="majorHAnsi"/>
          <w:sz w:val="24"/>
          <w:szCs w:val="24"/>
        </w:rPr>
        <w:t>generarse</w:t>
      </w:r>
      <w:r>
        <w:rPr>
          <w:rFonts w:asciiTheme="majorHAnsi" w:hAnsiTheme="majorHAnsi"/>
          <w:sz w:val="24"/>
          <w:szCs w:val="24"/>
        </w:rPr>
        <w:t xml:space="preserve"> automáticamente y por única vez a partir de dichos procesos administrativos de los entes públicos.</w:t>
      </w:r>
    </w:p>
    <w:p w:rsidR="00EA3DAD" w:rsidRPr="00323F74" w:rsidRDefault="00EA3DAD" w:rsidP="00323F74">
      <w:pPr>
        <w:spacing w:after="0"/>
        <w:ind w:left="288"/>
        <w:rPr>
          <w:rFonts w:asciiTheme="majorHAnsi" w:hAnsiTheme="majorHAnsi"/>
          <w:sz w:val="24"/>
          <w:szCs w:val="24"/>
        </w:rPr>
      </w:pPr>
    </w:p>
    <w:p w:rsidR="00323F74" w:rsidRPr="00D365DB" w:rsidRDefault="00323F74" w:rsidP="00D365DB">
      <w:pPr>
        <w:spacing w:after="0" w:line="391" w:lineRule="auto"/>
        <w:ind w:left="283" w:right="4518"/>
        <w:rPr>
          <w:rFonts w:asciiTheme="majorHAnsi" w:hAnsiTheme="majorHAnsi"/>
          <w:sz w:val="24"/>
          <w:szCs w:val="24"/>
          <w:u w:val="single"/>
        </w:rPr>
      </w:pPr>
      <w:r w:rsidRPr="00D365DB">
        <w:rPr>
          <w:rFonts w:asciiTheme="majorHAnsi" w:eastAsia="Arial" w:hAnsiTheme="majorHAnsi" w:cs="Arial"/>
          <w:b/>
          <w:sz w:val="24"/>
          <w:szCs w:val="24"/>
          <w:u w:val="single"/>
        </w:rPr>
        <w:t>Políticas</w:t>
      </w:r>
      <w:r w:rsidR="00AA0FF3" w:rsidRPr="00D365DB">
        <w:rPr>
          <w:rFonts w:asciiTheme="majorHAnsi" w:eastAsia="Arial" w:hAnsiTheme="majorHAnsi" w:cs="Arial"/>
          <w:b/>
          <w:sz w:val="24"/>
          <w:szCs w:val="24"/>
          <w:u w:val="single"/>
        </w:rPr>
        <w:t xml:space="preserve"> de Contabilidad Significativas</w:t>
      </w:r>
    </w:p>
    <w:p w:rsidR="00323F74" w:rsidRDefault="00AA0FF3" w:rsidP="00D365DB">
      <w:pPr>
        <w:numPr>
          <w:ilvl w:val="1"/>
          <w:numId w:val="34"/>
        </w:numPr>
        <w:spacing w:after="62" w:line="259" w:lineRule="auto"/>
        <w:ind w:hanging="358"/>
        <w:jc w:val="both"/>
        <w:rPr>
          <w:rFonts w:asciiTheme="majorHAnsi" w:hAnsiTheme="majorHAnsi"/>
          <w:sz w:val="24"/>
          <w:szCs w:val="24"/>
        </w:rPr>
      </w:pPr>
      <w:r>
        <w:rPr>
          <w:rFonts w:asciiTheme="majorHAnsi" w:hAnsiTheme="majorHAnsi"/>
          <w:sz w:val="24"/>
          <w:szCs w:val="24"/>
        </w:rPr>
        <w:t>La comisión de agua potable y alcantarillado del municipio de Apan no realiza la actualización de activos, pasivos y hacienda pública y/o patrimonio.</w:t>
      </w:r>
    </w:p>
    <w:p w:rsidR="00AA0FF3" w:rsidRDefault="00AA0FF3" w:rsidP="00D365DB">
      <w:pPr>
        <w:numPr>
          <w:ilvl w:val="1"/>
          <w:numId w:val="34"/>
        </w:numPr>
        <w:spacing w:after="62" w:line="259" w:lineRule="auto"/>
        <w:ind w:hanging="358"/>
        <w:jc w:val="both"/>
        <w:rPr>
          <w:rFonts w:asciiTheme="majorHAnsi" w:hAnsiTheme="majorHAnsi"/>
          <w:sz w:val="24"/>
          <w:szCs w:val="24"/>
        </w:rPr>
      </w:pPr>
      <w:r>
        <w:rPr>
          <w:rFonts w:asciiTheme="majorHAnsi" w:hAnsiTheme="majorHAnsi"/>
          <w:sz w:val="24"/>
          <w:szCs w:val="24"/>
        </w:rPr>
        <w:t>La comisión de agua potable y alcantarillado del municipio de Apan, no contempla la realización de operaciones que impliquen el pago en moneda extranjera.</w:t>
      </w:r>
    </w:p>
    <w:p w:rsidR="00AA0FF3" w:rsidRDefault="00AA0FF3" w:rsidP="00D365DB">
      <w:pPr>
        <w:numPr>
          <w:ilvl w:val="1"/>
          <w:numId w:val="34"/>
        </w:numPr>
        <w:spacing w:after="62" w:line="259" w:lineRule="auto"/>
        <w:ind w:hanging="358"/>
        <w:jc w:val="both"/>
        <w:rPr>
          <w:rFonts w:asciiTheme="majorHAnsi" w:hAnsiTheme="majorHAnsi"/>
          <w:sz w:val="24"/>
          <w:szCs w:val="24"/>
        </w:rPr>
      </w:pPr>
      <w:r>
        <w:rPr>
          <w:rFonts w:asciiTheme="majorHAnsi" w:hAnsiTheme="majorHAnsi"/>
          <w:sz w:val="24"/>
          <w:szCs w:val="24"/>
        </w:rPr>
        <w:t>No tiene inversiones en acciones de compañías subsidiarias y asociadas.</w:t>
      </w:r>
    </w:p>
    <w:p w:rsidR="00AA0FF3" w:rsidRDefault="00AA0FF3" w:rsidP="00D365DB">
      <w:pPr>
        <w:numPr>
          <w:ilvl w:val="1"/>
          <w:numId w:val="34"/>
        </w:numPr>
        <w:spacing w:after="62" w:line="259" w:lineRule="auto"/>
        <w:ind w:hanging="358"/>
        <w:jc w:val="both"/>
        <w:rPr>
          <w:rFonts w:asciiTheme="majorHAnsi" w:hAnsiTheme="majorHAnsi"/>
          <w:sz w:val="24"/>
          <w:szCs w:val="24"/>
        </w:rPr>
      </w:pPr>
      <w:r>
        <w:rPr>
          <w:rFonts w:asciiTheme="majorHAnsi" w:hAnsiTheme="majorHAnsi"/>
          <w:sz w:val="24"/>
          <w:szCs w:val="24"/>
        </w:rPr>
        <w:t>El ente público no vende ni transforma inventarios.</w:t>
      </w:r>
    </w:p>
    <w:p w:rsidR="00AA0FF3" w:rsidRDefault="00AA0FF3" w:rsidP="00D365DB">
      <w:pPr>
        <w:numPr>
          <w:ilvl w:val="1"/>
          <w:numId w:val="34"/>
        </w:numPr>
        <w:spacing w:after="62" w:line="259" w:lineRule="auto"/>
        <w:ind w:hanging="358"/>
        <w:jc w:val="both"/>
        <w:rPr>
          <w:rFonts w:asciiTheme="majorHAnsi" w:hAnsiTheme="majorHAnsi"/>
          <w:sz w:val="24"/>
          <w:szCs w:val="24"/>
        </w:rPr>
      </w:pPr>
      <w:r>
        <w:rPr>
          <w:rFonts w:asciiTheme="majorHAnsi" w:hAnsiTheme="majorHAnsi"/>
          <w:sz w:val="24"/>
          <w:szCs w:val="24"/>
        </w:rPr>
        <w:t>Beneficios a empleados; los pagos basados en antigüedad a que puedan tener derecho los empleados en caso de retiro voluntario, separación o muerte, de acuerdo a las consideraciones generales de trabajo, se registraran como egresos en el año que se vuelven exigibles y se pagan.</w:t>
      </w:r>
    </w:p>
    <w:p w:rsidR="00AA0FF3" w:rsidRDefault="00AA0FF3" w:rsidP="00D365DB">
      <w:pPr>
        <w:numPr>
          <w:ilvl w:val="1"/>
          <w:numId w:val="34"/>
        </w:numPr>
        <w:spacing w:after="62" w:line="259" w:lineRule="auto"/>
        <w:ind w:hanging="358"/>
        <w:jc w:val="both"/>
        <w:rPr>
          <w:rFonts w:asciiTheme="majorHAnsi" w:hAnsiTheme="majorHAnsi"/>
          <w:sz w:val="24"/>
          <w:szCs w:val="24"/>
        </w:rPr>
      </w:pPr>
      <w:r>
        <w:rPr>
          <w:rFonts w:asciiTheme="majorHAnsi" w:hAnsiTheme="majorHAnsi"/>
          <w:sz w:val="24"/>
          <w:szCs w:val="24"/>
        </w:rPr>
        <w:t>Provisiones; no se tienen identificados conceptos o hechos respecto de los cuales sean necesarios al registro de provisiones adicionales a las registradas.</w:t>
      </w:r>
    </w:p>
    <w:p w:rsidR="00AA0FF3" w:rsidRDefault="00AA0FF3" w:rsidP="00D365DB">
      <w:pPr>
        <w:numPr>
          <w:ilvl w:val="1"/>
          <w:numId w:val="34"/>
        </w:numPr>
        <w:spacing w:after="62" w:line="259" w:lineRule="auto"/>
        <w:ind w:hanging="358"/>
        <w:jc w:val="both"/>
        <w:rPr>
          <w:rFonts w:asciiTheme="majorHAnsi" w:hAnsiTheme="majorHAnsi"/>
          <w:sz w:val="24"/>
          <w:szCs w:val="24"/>
        </w:rPr>
      </w:pPr>
      <w:r>
        <w:rPr>
          <w:rFonts w:asciiTheme="majorHAnsi" w:hAnsiTheme="majorHAnsi"/>
          <w:sz w:val="24"/>
          <w:szCs w:val="24"/>
        </w:rPr>
        <w:t xml:space="preserve">Reservas; no se tienen </w:t>
      </w:r>
      <w:r w:rsidR="008E39E6">
        <w:rPr>
          <w:rFonts w:asciiTheme="majorHAnsi" w:hAnsiTheme="majorHAnsi"/>
          <w:sz w:val="24"/>
          <w:szCs w:val="24"/>
        </w:rPr>
        <w:t>identificados conceptos o hechos respecto de los cuales sea necesario el registro de reservas.</w:t>
      </w:r>
    </w:p>
    <w:p w:rsidR="008E39E6" w:rsidRDefault="008E39E6" w:rsidP="00D365DB">
      <w:pPr>
        <w:numPr>
          <w:ilvl w:val="1"/>
          <w:numId w:val="34"/>
        </w:numPr>
        <w:spacing w:after="62" w:line="259" w:lineRule="auto"/>
        <w:ind w:hanging="358"/>
        <w:jc w:val="both"/>
        <w:rPr>
          <w:rFonts w:asciiTheme="majorHAnsi" w:hAnsiTheme="majorHAnsi"/>
          <w:sz w:val="24"/>
          <w:szCs w:val="24"/>
        </w:rPr>
      </w:pPr>
      <w:r>
        <w:rPr>
          <w:rFonts w:asciiTheme="majorHAnsi" w:hAnsiTheme="majorHAnsi"/>
          <w:sz w:val="24"/>
          <w:szCs w:val="24"/>
        </w:rPr>
        <w:t xml:space="preserve">Los principales cambios en las políticas contables aplicados a partir del ejercicio 2012 son: </w:t>
      </w:r>
    </w:p>
    <w:p w:rsidR="008E39E6" w:rsidRDefault="008E39E6" w:rsidP="00D365DB">
      <w:pPr>
        <w:pStyle w:val="Prrafodelista"/>
        <w:spacing w:after="62" w:line="259" w:lineRule="auto"/>
        <w:ind w:left="1065"/>
        <w:jc w:val="both"/>
        <w:rPr>
          <w:rFonts w:asciiTheme="majorHAnsi" w:hAnsiTheme="majorHAnsi"/>
          <w:sz w:val="24"/>
          <w:szCs w:val="24"/>
        </w:rPr>
      </w:pPr>
      <w:r>
        <w:rPr>
          <w:rFonts w:asciiTheme="majorHAnsi" w:hAnsiTheme="majorHAnsi"/>
          <w:sz w:val="24"/>
          <w:szCs w:val="24"/>
        </w:rPr>
        <w:lastRenderedPageBreak/>
        <w:t>1.- el registro en el gasto de los viene s mueble cuyo costo no exceda de 35 salarios mínimos del distrito federal.</w:t>
      </w:r>
    </w:p>
    <w:p w:rsidR="008E39E6" w:rsidRDefault="008E39E6" w:rsidP="00D365DB">
      <w:pPr>
        <w:pStyle w:val="Prrafodelista"/>
        <w:spacing w:after="62" w:line="259" w:lineRule="auto"/>
        <w:ind w:left="1065"/>
        <w:jc w:val="both"/>
        <w:rPr>
          <w:rFonts w:asciiTheme="majorHAnsi" w:hAnsiTheme="majorHAnsi"/>
          <w:sz w:val="24"/>
          <w:szCs w:val="24"/>
        </w:rPr>
      </w:pPr>
      <w:r>
        <w:rPr>
          <w:rFonts w:asciiTheme="majorHAnsi" w:hAnsiTheme="majorHAnsi"/>
          <w:sz w:val="24"/>
          <w:szCs w:val="24"/>
        </w:rPr>
        <w:t>2.- el reconocimiento del ingreso y el gasto devengado, considerando las reformas a las normas y metodologías emitidas por el CONAC.</w:t>
      </w:r>
    </w:p>
    <w:p w:rsidR="008E39E6" w:rsidRDefault="008E39E6" w:rsidP="00D365DB">
      <w:pPr>
        <w:pStyle w:val="Prrafodelista"/>
        <w:spacing w:after="62" w:line="259" w:lineRule="auto"/>
        <w:ind w:left="1065"/>
        <w:jc w:val="both"/>
        <w:rPr>
          <w:rFonts w:asciiTheme="majorHAnsi" w:hAnsiTheme="majorHAnsi"/>
          <w:sz w:val="24"/>
          <w:szCs w:val="24"/>
        </w:rPr>
      </w:pPr>
      <w:r>
        <w:rPr>
          <w:rFonts w:asciiTheme="majorHAnsi" w:hAnsiTheme="majorHAnsi"/>
          <w:sz w:val="24"/>
          <w:szCs w:val="24"/>
        </w:rPr>
        <w:t>3.- el registro en cuentas de orden presupuestal de los momentos contables del ingreso y el egreso.</w:t>
      </w:r>
    </w:p>
    <w:p w:rsidR="008E39E6" w:rsidRDefault="008E39E6" w:rsidP="00D365DB">
      <w:pPr>
        <w:spacing w:after="0" w:line="391" w:lineRule="auto"/>
        <w:ind w:right="4518"/>
        <w:jc w:val="both"/>
        <w:rPr>
          <w:rFonts w:asciiTheme="majorHAnsi" w:eastAsiaTheme="minorHAnsi" w:hAnsiTheme="majorHAnsi" w:cstheme="minorBidi"/>
          <w:sz w:val="24"/>
          <w:szCs w:val="24"/>
        </w:rPr>
      </w:pPr>
    </w:p>
    <w:p w:rsidR="008E39E6" w:rsidRPr="00D365DB" w:rsidRDefault="00323F74" w:rsidP="008E39E6">
      <w:pPr>
        <w:spacing w:after="0" w:line="391" w:lineRule="auto"/>
        <w:jc w:val="both"/>
        <w:rPr>
          <w:rFonts w:asciiTheme="majorHAnsi" w:hAnsiTheme="majorHAnsi"/>
          <w:sz w:val="24"/>
          <w:szCs w:val="24"/>
          <w:u w:val="single"/>
        </w:rPr>
      </w:pPr>
      <w:r w:rsidRPr="00D365DB">
        <w:rPr>
          <w:rFonts w:asciiTheme="majorHAnsi" w:eastAsia="Arial" w:hAnsiTheme="majorHAnsi" w:cs="Arial"/>
          <w:b/>
          <w:sz w:val="24"/>
          <w:szCs w:val="24"/>
          <w:u w:val="single"/>
        </w:rPr>
        <w:t>Posición en Moneda Extranjera</w:t>
      </w:r>
      <w:r w:rsidR="008E39E6" w:rsidRPr="00D365DB">
        <w:rPr>
          <w:rFonts w:asciiTheme="majorHAnsi" w:eastAsia="Arial" w:hAnsiTheme="majorHAnsi" w:cs="Arial"/>
          <w:b/>
          <w:sz w:val="24"/>
          <w:szCs w:val="24"/>
          <w:u w:val="single"/>
        </w:rPr>
        <w:t xml:space="preserve"> y Protección por </w:t>
      </w:r>
      <w:r w:rsidRPr="00D365DB">
        <w:rPr>
          <w:rFonts w:asciiTheme="majorHAnsi" w:eastAsia="Arial" w:hAnsiTheme="majorHAnsi" w:cs="Arial"/>
          <w:b/>
          <w:sz w:val="24"/>
          <w:szCs w:val="24"/>
          <w:u w:val="single"/>
        </w:rPr>
        <w:t xml:space="preserve">Riesgo Cambiario </w:t>
      </w:r>
    </w:p>
    <w:p w:rsidR="008E39E6" w:rsidRDefault="008E39E6" w:rsidP="008E39E6">
      <w:pPr>
        <w:spacing w:after="0" w:line="391" w:lineRule="auto"/>
        <w:jc w:val="both"/>
        <w:rPr>
          <w:rFonts w:asciiTheme="majorHAnsi" w:hAnsiTheme="majorHAnsi"/>
          <w:sz w:val="24"/>
          <w:szCs w:val="24"/>
        </w:rPr>
      </w:pPr>
      <w:r>
        <w:rPr>
          <w:rFonts w:asciiTheme="majorHAnsi" w:hAnsiTheme="majorHAnsi"/>
          <w:sz w:val="24"/>
          <w:szCs w:val="24"/>
        </w:rPr>
        <w:t>No se realizan operaciones en moneda extranjera, por lo que no se tienen las obligaciones o derechos de esta naturaleza.</w:t>
      </w:r>
    </w:p>
    <w:p w:rsidR="00323F74" w:rsidRPr="00D365DB" w:rsidRDefault="00323F74" w:rsidP="00D365DB">
      <w:pPr>
        <w:pStyle w:val="Ttulo2"/>
        <w:spacing w:after="105"/>
        <w:ind w:left="0" w:firstLine="0"/>
        <w:rPr>
          <w:rFonts w:asciiTheme="majorHAnsi" w:hAnsiTheme="majorHAnsi"/>
          <w:sz w:val="24"/>
          <w:szCs w:val="24"/>
          <w:u w:val="single"/>
        </w:rPr>
      </w:pPr>
      <w:r w:rsidRPr="00D365DB">
        <w:rPr>
          <w:rFonts w:asciiTheme="majorHAnsi" w:hAnsiTheme="majorHAnsi"/>
          <w:sz w:val="24"/>
          <w:szCs w:val="24"/>
          <w:u w:val="single"/>
        </w:rPr>
        <w:t xml:space="preserve">Reporte Analítico del Activo </w:t>
      </w:r>
    </w:p>
    <w:p w:rsidR="00323F74" w:rsidRPr="00323F74" w:rsidRDefault="00323F74" w:rsidP="00323F74">
      <w:pPr>
        <w:spacing w:after="108"/>
        <w:ind w:left="298"/>
        <w:rPr>
          <w:rFonts w:asciiTheme="majorHAnsi" w:hAnsiTheme="majorHAnsi"/>
          <w:sz w:val="24"/>
          <w:szCs w:val="24"/>
        </w:rPr>
      </w:pPr>
      <w:r w:rsidRPr="00323F74">
        <w:rPr>
          <w:rFonts w:asciiTheme="majorHAnsi" w:hAnsiTheme="majorHAnsi"/>
          <w:sz w:val="24"/>
          <w:szCs w:val="24"/>
        </w:rPr>
        <w:t xml:space="preserve">Debe mostrar la siguiente información: </w:t>
      </w:r>
    </w:p>
    <w:p w:rsidR="008E39E6" w:rsidRDefault="008E39E6" w:rsidP="008E39E6">
      <w:pPr>
        <w:numPr>
          <w:ilvl w:val="0"/>
          <w:numId w:val="35"/>
        </w:numPr>
        <w:spacing w:after="85" w:line="259" w:lineRule="auto"/>
        <w:ind w:hanging="358"/>
        <w:jc w:val="both"/>
        <w:rPr>
          <w:rFonts w:asciiTheme="majorHAnsi" w:hAnsiTheme="majorHAnsi"/>
          <w:sz w:val="24"/>
          <w:szCs w:val="24"/>
        </w:rPr>
      </w:pPr>
      <w:r>
        <w:rPr>
          <w:rFonts w:asciiTheme="majorHAnsi" w:hAnsiTheme="majorHAnsi"/>
          <w:sz w:val="24"/>
          <w:szCs w:val="24"/>
        </w:rPr>
        <w:t>En el presente ejercicio no se capitalizaron gastos financi</w:t>
      </w:r>
      <w:r w:rsidR="00E3157E">
        <w:rPr>
          <w:rFonts w:asciiTheme="majorHAnsi" w:hAnsiTheme="majorHAnsi"/>
          <w:sz w:val="24"/>
          <w:szCs w:val="24"/>
        </w:rPr>
        <w:t>eros, o de investigación y desarrollo.</w:t>
      </w:r>
    </w:p>
    <w:p w:rsidR="00E3157E" w:rsidRDefault="00E3157E" w:rsidP="008E39E6">
      <w:pPr>
        <w:numPr>
          <w:ilvl w:val="0"/>
          <w:numId w:val="35"/>
        </w:numPr>
        <w:spacing w:after="85" w:line="259" w:lineRule="auto"/>
        <w:ind w:hanging="358"/>
        <w:jc w:val="both"/>
        <w:rPr>
          <w:rFonts w:asciiTheme="majorHAnsi" w:hAnsiTheme="majorHAnsi"/>
          <w:sz w:val="24"/>
          <w:szCs w:val="24"/>
        </w:rPr>
      </w:pPr>
      <w:r>
        <w:rPr>
          <w:rFonts w:asciiTheme="majorHAnsi" w:hAnsiTheme="majorHAnsi"/>
          <w:sz w:val="24"/>
          <w:szCs w:val="24"/>
        </w:rPr>
        <w:t>No se cuenta con inversiones financieras de las cuales se deriven riesgos por tipo de cambio y tasas de interés.</w:t>
      </w:r>
    </w:p>
    <w:p w:rsidR="00E3157E" w:rsidRDefault="00E3157E" w:rsidP="008E39E6">
      <w:pPr>
        <w:numPr>
          <w:ilvl w:val="0"/>
          <w:numId w:val="35"/>
        </w:numPr>
        <w:spacing w:after="85" w:line="259" w:lineRule="auto"/>
        <w:ind w:hanging="358"/>
        <w:jc w:val="both"/>
        <w:rPr>
          <w:rFonts w:asciiTheme="majorHAnsi" w:hAnsiTheme="majorHAnsi"/>
          <w:sz w:val="24"/>
          <w:szCs w:val="24"/>
        </w:rPr>
      </w:pPr>
      <w:r>
        <w:rPr>
          <w:rFonts w:asciiTheme="majorHAnsi" w:hAnsiTheme="majorHAnsi"/>
          <w:sz w:val="24"/>
          <w:szCs w:val="24"/>
        </w:rPr>
        <w:t>No se tiene conocimiento de circunstancias de carácter significativo que afecten al activo.</w:t>
      </w:r>
    </w:p>
    <w:p w:rsidR="00E3157E" w:rsidRDefault="00E3157E" w:rsidP="00E3157E">
      <w:pPr>
        <w:spacing w:after="85" w:line="259" w:lineRule="auto"/>
        <w:jc w:val="both"/>
        <w:rPr>
          <w:rFonts w:asciiTheme="majorHAnsi" w:hAnsiTheme="majorHAnsi"/>
          <w:sz w:val="24"/>
          <w:szCs w:val="24"/>
        </w:rPr>
      </w:pPr>
    </w:p>
    <w:p w:rsidR="00E3157E" w:rsidRDefault="00323F74" w:rsidP="00E3157E">
      <w:pPr>
        <w:spacing w:after="0" w:line="391" w:lineRule="auto"/>
        <w:jc w:val="both"/>
        <w:rPr>
          <w:rFonts w:asciiTheme="majorHAnsi" w:eastAsia="Arial" w:hAnsiTheme="majorHAnsi" w:cs="Arial"/>
          <w:b/>
          <w:sz w:val="24"/>
          <w:szCs w:val="24"/>
        </w:rPr>
      </w:pPr>
      <w:r w:rsidRPr="00D365DB">
        <w:rPr>
          <w:rFonts w:asciiTheme="majorHAnsi" w:eastAsia="Arial" w:hAnsiTheme="majorHAnsi" w:cs="Arial"/>
          <w:b/>
          <w:sz w:val="24"/>
          <w:szCs w:val="24"/>
          <w:u w:val="single"/>
        </w:rPr>
        <w:t>Fideicomisos, Mandatos y Análogos</w:t>
      </w:r>
    </w:p>
    <w:p w:rsidR="00E3157E" w:rsidRDefault="00E3157E" w:rsidP="00E3157E">
      <w:pPr>
        <w:spacing w:after="0" w:line="391" w:lineRule="auto"/>
        <w:jc w:val="both"/>
        <w:rPr>
          <w:rFonts w:asciiTheme="majorHAnsi" w:hAnsiTheme="majorHAnsi"/>
          <w:sz w:val="24"/>
          <w:szCs w:val="24"/>
        </w:rPr>
      </w:pPr>
      <w:r>
        <w:rPr>
          <w:rFonts w:asciiTheme="majorHAnsi" w:hAnsiTheme="majorHAnsi"/>
          <w:sz w:val="24"/>
          <w:szCs w:val="24"/>
        </w:rPr>
        <w:t xml:space="preserve">No se cuenta con fideicomisos, mandatos ni </w:t>
      </w:r>
      <w:r w:rsidR="002F6B12">
        <w:rPr>
          <w:rFonts w:asciiTheme="majorHAnsi" w:hAnsiTheme="majorHAnsi"/>
          <w:sz w:val="24"/>
          <w:szCs w:val="24"/>
        </w:rPr>
        <w:t>análogos</w:t>
      </w:r>
      <w:r>
        <w:rPr>
          <w:rFonts w:asciiTheme="majorHAnsi" w:hAnsiTheme="majorHAnsi"/>
          <w:sz w:val="24"/>
          <w:szCs w:val="24"/>
        </w:rPr>
        <w:t>, por lo que no se tienen las obligaciones o derechos de esta naturaleza.</w:t>
      </w:r>
    </w:p>
    <w:p w:rsidR="00D365DB" w:rsidRDefault="00D365DB" w:rsidP="00E3157E">
      <w:pPr>
        <w:spacing w:after="0" w:line="391" w:lineRule="auto"/>
        <w:jc w:val="both"/>
        <w:rPr>
          <w:rFonts w:asciiTheme="majorHAnsi" w:hAnsiTheme="majorHAnsi"/>
          <w:sz w:val="24"/>
          <w:szCs w:val="24"/>
        </w:rPr>
      </w:pPr>
    </w:p>
    <w:p w:rsidR="00323F74" w:rsidRDefault="00323F74" w:rsidP="009553F8">
      <w:pPr>
        <w:spacing w:after="2" w:line="351" w:lineRule="auto"/>
        <w:ind w:right="4758"/>
        <w:jc w:val="center"/>
        <w:rPr>
          <w:rFonts w:asciiTheme="majorHAnsi" w:hAnsiTheme="majorHAnsi"/>
          <w:b/>
          <w:sz w:val="24"/>
          <w:szCs w:val="24"/>
        </w:rPr>
      </w:pPr>
      <w:r w:rsidRPr="00D365DB">
        <w:rPr>
          <w:rFonts w:asciiTheme="majorHAnsi" w:hAnsiTheme="majorHAnsi"/>
          <w:b/>
          <w:sz w:val="24"/>
          <w:szCs w:val="24"/>
          <w:u w:val="single"/>
        </w:rPr>
        <w:t>Reporte de la Recaudación</w:t>
      </w:r>
    </w:p>
    <w:p w:rsidR="00323F74" w:rsidRDefault="00323F74" w:rsidP="00D365DB">
      <w:pPr>
        <w:spacing w:after="62" w:line="259" w:lineRule="auto"/>
        <w:ind w:left="1065"/>
        <w:jc w:val="both"/>
        <w:rPr>
          <w:rFonts w:asciiTheme="majorHAnsi" w:hAnsiTheme="majorHAnsi"/>
          <w:sz w:val="24"/>
          <w:szCs w:val="24"/>
        </w:rPr>
      </w:pPr>
      <w:r w:rsidRPr="00323F74">
        <w:rPr>
          <w:rFonts w:asciiTheme="majorHAnsi" w:hAnsiTheme="majorHAnsi"/>
          <w:sz w:val="24"/>
          <w:szCs w:val="24"/>
        </w:rPr>
        <w:t xml:space="preserve">Análisis del comportamiento de la recaudación </w:t>
      </w:r>
      <w:r w:rsidR="00E3157E">
        <w:rPr>
          <w:rFonts w:asciiTheme="majorHAnsi" w:hAnsiTheme="majorHAnsi"/>
          <w:sz w:val="24"/>
          <w:szCs w:val="24"/>
        </w:rPr>
        <w:t>correspondiente al ente público.</w:t>
      </w:r>
    </w:p>
    <w:tbl>
      <w:tblPr>
        <w:tblW w:w="11246" w:type="dxa"/>
        <w:tblInd w:w="-851" w:type="dxa"/>
        <w:tblCellMar>
          <w:left w:w="70" w:type="dxa"/>
          <w:right w:w="70" w:type="dxa"/>
        </w:tblCellMar>
        <w:tblLook w:val="04A0" w:firstRow="1" w:lastRow="0" w:firstColumn="1" w:lastColumn="0" w:noHBand="0" w:noVBand="1"/>
      </w:tblPr>
      <w:tblGrid>
        <w:gridCol w:w="1277"/>
        <w:gridCol w:w="1417"/>
        <w:gridCol w:w="1323"/>
        <w:gridCol w:w="1417"/>
        <w:gridCol w:w="1418"/>
        <w:gridCol w:w="1417"/>
        <w:gridCol w:w="1418"/>
        <w:gridCol w:w="1559"/>
      </w:tblGrid>
      <w:tr w:rsidR="00E3157E" w:rsidRPr="00E3157E" w:rsidTr="0044412A">
        <w:trPr>
          <w:trHeight w:val="315"/>
        </w:trPr>
        <w:tc>
          <w:tcPr>
            <w:tcW w:w="11246" w:type="dxa"/>
            <w:gridSpan w:val="8"/>
            <w:tcBorders>
              <w:top w:val="nil"/>
              <w:left w:val="nil"/>
              <w:bottom w:val="nil"/>
              <w:right w:val="nil"/>
            </w:tcBorders>
            <w:shd w:val="clear" w:color="000000" w:fill="99CCFF"/>
            <w:noWrap/>
            <w:vAlign w:val="bottom"/>
            <w:hideMark/>
          </w:tcPr>
          <w:p w:rsidR="00E3157E" w:rsidRPr="00E3157E" w:rsidRDefault="00E3157E" w:rsidP="00E3157E">
            <w:pPr>
              <w:spacing w:after="0" w:line="240" w:lineRule="auto"/>
              <w:jc w:val="center"/>
              <w:rPr>
                <w:rFonts w:ascii="Cambria" w:eastAsia="Times New Roman" w:hAnsi="Cambria"/>
                <w:b/>
                <w:bCs/>
                <w:color w:val="000000"/>
                <w:sz w:val="18"/>
                <w:szCs w:val="18"/>
                <w:u w:val="double"/>
                <w:lang w:val="es-ES" w:eastAsia="es-ES"/>
              </w:rPr>
            </w:pPr>
            <w:r w:rsidRPr="00E3157E">
              <w:rPr>
                <w:rFonts w:ascii="Cambria" w:eastAsia="Times New Roman" w:hAnsi="Cambria"/>
                <w:b/>
                <w:bCs/>
                <w:color w:val="000000"/>
                <w:sz w:val="18"/>
                <w:szCs w:val="18"/>
                <w:u w:val="double"/>
                <w:lang w:val="es-ES" w:eastAsia="es-ES"/>
              </w:rPr>
              <w:t>COMPARATIVO</w:t>
            </w:r>
            <w:r w:rsidR="000A69E9">
              <w:rPr>
                <w:rFonts w:ascii="Cambria" w:eastAsia="Times New Roman" w:hAnsi="Cambria"/>
                <w:b/>
                <w:bCs/>
                <w:color w:val="000000"/>
                <w:sz w:val="18"/>
                <w:szCs w:val="18"/>
                <w:u w:val="double"/>
                <w:lang w:val="es-ES" w:eastAsia="es-ES"/>
              </w:rPr>
              <w:t xml:space="preserve"> DE INGRESOS AL 31 DE DICIEMBRE</w:t>
            </w:r>
            <w:r w:rsidRPr="00E3157E">
              <w:rPr>
                <w:rFonts w:ascii="Cambria" w:eastAsia="Times New Roman" w:hAnsi="Cambria"/>
                <w:b/>
                <w:bCs/>
                <w:color w:val="000000"/>
                <w:sz w:val="18"/>
                <w:szCs w:val="18"/>
                <w:u w:val="double"/>
                <w:lang w:val="es-ES" w:eastAsia="es-ES"/>
              </w:rPr>
              <w:t xml:space="preserve"> DE 2016.</w:t>
            </w:r>
          </w:p>
        </w:tc>
      </w:tr>
      <w:tr w:rsidR="002F6B12" w:rsidRPr="00E3157E" w:rsidTr="0044412A">
        <w:trPr>
          <w:trHeight w:val="330"/>
        </w:trPr>
        <w:tc>
          <w:tcPr>
            <w:tcW w:w="127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3157E" w:rsidRPr="00E3157E" w:rsidRDefault="00E3157E" w:rsidP="00E3157E">
            <w:pPr>
              <w:spacing w:after="0" w:line="240" w:lineRule="auto"/>
              <w:jc w:val="center"/>
              <w:rPr>
                <w:rFonts w:ascii="Cambria" w:eastAsia="Times New Roman" w:hAnsi="Cambria"/>
                <w:b/>
                <w:bCs/>
                <w:color w:val="000000"/>
                <w:sz w:val="18"/>
                <w:szCs w:val="18"/>
                <w:u w:val="single"/>
                <w:lang w:val="es-ES" w:eastAsia="es-ES"/>
              </w:rPr>
            </w:pPr>
            <w:r w:rsidRPr="00E3157E">
              <w:rPr>
                <w:rFonts w:ascii="Cambria" w:eastAsia="Times New Roman" w:hAnsi="Cambria"/>
                <w:b/>
                <w:bCs/>
                <w:color w:val="000000"/>
                <w:sz w:val="18"/>
                <w:szCs w:val="18"/>
                <w:u w:val="single"/>
                <w:lang w:val="es-ES" w:eastAsia="es-ES"/>
              </w:rPr>
              <w:t>MES/AÑO</w:t>
            </w:r>
          </w:p>
        </w:tc>
        <w:tc>
          <w:tcPr>
            <w:tcW w:w="1417" w:type="dxa"/>
            <w:tcBorders>
              <w:top w:val="single" w:sz="8" w:space="0" w:color="auto"/>
              <w:left w:val="nil"/>
              <w:bottom w:val="single" w:sz="8" w:space="0" w:color="auto"/>
              <w:right w:val="single" w:sz="4" w:space="0" w:color="auto"/>
            </w:tcBorders>
            <w:shd w:val="clear" w:color="auto" w:fill="auto"/>
            <w:noWrap/>
            <w:vAlign w:val="bottom"/>
            <w:hideMark/>
          </w:tcPr>
          <w:p w:rsidR="00E3157E" w:rsidRPr="00E3157E" w:rsidRDefault="00E3157E" w:rsidP="00E3157E">
            <w:pPr>
              <w:spacing w:after="0" w:line="240" w:lineRule="auto"/>
              <w:jc w:val="center"/>
              <w:rPr>
                <w:rFonts w:ascii="Cambria" w:eastAsia="Times New Roman" w:hAnsi="Cambria"/>
                <w:b/>
                <w:bCs/>
                <w:color w:val="000000"/>
                <w:sz w:val="18"/>
                <w:szCs w:val="18"/>
                <w:u w:val="single"/>
                <w:lang w:val="es-ES" w:eastAsia="es-ES"/>
              </w:rPr>
            </w:pPr>
            <w:r w:rsidRPr="00E3157E">
              <w:rPr>
                <w:rFonts w:ascii="Cambria" w:eastAsia="Times New Roman" w:hAnsi="Cambria"/>
                <w:b/>
                <w:bCs/>
                <w:color w:val="000000"/>
                <w:sz w:val="18"/>
                <w:szCs w:val="18"/>
                <w:u w:val="single"/>
                <w:lang w:val="es-ES" w:eastAsia="es-ES"/>
              </w:rPr>
              <w:t>2010</w:t>
            </w:r>
          </w:p>
        </w:tc>
        <w:tc>
          <w:tcPr>
            <w:tcW w:w="1323" w:type="dxa"/>
            <w:tcBorders>
              <w:top w:val="single" w:sz="8" w:space="0" w:color="auto"/>
              <w:left w:val="nil"/>
              <w:bottom w:val="single" w:sz="8" w:space="0" w:color="auto"/>
              <w:right w:val="single" w:sz="4" w:space="0" w:color="auto"/>
            </w:tcBorders>
            <w:shd w:val="clear" w:color="auto" w:fill="auto"/>
            <w:noWrap/>
            <w:vAlign w:val="bottom"/>
            <w:hideMark/>
          </w:tcPr>
          <w:p w:rsidR="00E3157E" w:rsidRPr="00E3157E" w:rsidRDefault="00E3157E" w:rsidP="00E3157E">
            <w:pPr>
              <w:spacing w:after="0" w:line="240" w:lineRule="auto"/>
              <w:jc w:val="center"/>
              <w:rPr>
                <w:rFonts w:ascii="Cambria" w:eastAsia="Times New Roman" w:hAnsi="Cambria"/>
                <w:b/>
                <w:bCs/>
                <w:color w:val="000000"/>
                <w:sz w:val="18"/>
                <w:szCs w:val="18"/>
                <w:u w:val="single"/>
                <w:lang w:val="es-ES" w:eastAsia="es-ES"/>
              </w:rPr>
            </w:pPr>
            <w:r w:rsidRPr="00E3157E">
              <w:rPr>
                <w:rFonts w:ascii="Cambria" w:eastAsia="Times New Roman" w:hAnsi="Cambria"/>
                <w:b/>
                <w:bCs/>
                <w:color w:val="000000"/>
                <w:sz w:val="18"/>
                <w:szCs w:val="18"/>
                <w:u w:val="single"/>
                <w:lang w:val="es-ES" w:eastAsia="es-ES"/>
              </w:rPr>
              <w:t>2011</w:t>
            </w:r>
          </w:p>
        </w:tc>
        <w:tc>
          <w:tcPr>
            <w:tcW w:w="1417" w:type="dxa"/>
            <w:tcBorders>
              <w:top w:val="single" w:sz="8" w:space="0" w:color="auto"/>
              <w:left w:val="nil"/>
              <w:bottom w:val="single" w:sz="8" w:space="0" w:color="auto"/>
              <w:right w:val="single" w:sz="4" w:space="0" w:color="auto"/>
            </w:tcBorders>
            <w:shd w:val="clear" w:color="auto" w:fill="auto"/>
            <w:noWrap/>
            <w:vAlign w:val="bottom"/>
            <w:hideMark/>
          </w:tcPr>
          <w:p w:rsidR="00E3157E" w:rsidRPr="00E3157E" w:rsidRDefault="00E3157E" w:rsidP="00E3157E">
            <w:pPr>
              <w:spacing w:after="0" w:line="240" w:lineRule="auto"/>
              <w:jc w:val="center"/>
              <w:rPr>
                <w:rFonts w:ascii="Cambria" w:eastAsia="Times New Roman" w:hAnsi="Cambria"/>
                <w:b/>
                <w:bCs/>
                <w:color w:val="000000"/>
                <w:sz w:val="18"/>
                <w:szCs w:val="18"/>
                <w:u w:val="single"/>
                <w:lang w:val="es-ES" w:eastAsia="es-ES"/>
              </w:rPr>
            </w:pPr>
            <w:r w:rsidRPr="00E3157E">
              <w:rPr>
                <w:rFonts w:ascii="Cambria" w:eastAsia="Times New Roman" w:hAnsi="Cambria"/>
                <w:b/>
                <w:bCs/>
                <w:color w:val="000000"/>
                <w:sz w:val="18"/>
                <w:szCs w:val="18"/>
                <w:u w:val="single"/>
                <w:lang w:val="es-ES" w:eastAsia="es-ES"/>
              </w:rPr>
              <w:t>2012</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rsidR="00E3157E" w:rsidRPr="00E3157E" w:rsidRDefault="00E3157E" w:rsidP="00E3157E">
            <w:pPr>
              <w:spacing w:after="0" w:line="240" w:lineRule="auto"/>
              <w:jc w:val="center"/>
              <w:rPr>
                <w:rFonts w:ascii="Cambria" w:eastAsia="Times New Roman" w:hAnsi="Cambria"/>
                <w:b/>
                <w:bCs/>
                <w:color w:val="000000"/>
                <w:sz w:val="18"/>
                <w:szCs w:val="18"/>
                <w:u w:val="single"/>
                <w:lang w:val="es-ES" w:eastAsia="es-ES"/>
              </w:rPr>
            </w:pPr>
            <w:r w:rsidRPr="00E3157E">
              <w:rPr>
                <w:rFonts w:ascii="Cambria" w:eastAsia="Times New Roman" w:hAnsi="Cambria"/>
                <w:b/>
                <w:bCs/>
                <w:color w:val="000000"/>
                <w:sz w:val="18"/>
                <w:szCs w:val="18"/>
                <w:u w:val="single"/>
                <w:lang w:val="es-ES" w:eastAsia="es-ES"/>
              </w:rPr>
              <w:t>2013</w:t>
            </w:r>
          </w:p>
        </w:tc>
        <w:tc>
          <w:tcPr>
            <w:tcW w:w="1417" w:type="dxa"/>
            <w:tcBorders>
              <w:top w:val="single" w:sz="8" w:space="0" w:color="auto"/>
              <w:left w:val="nil"/>
              <w:bottom w:val="single" w:sz="8" w:space="0" w:color="auto"/>
              <w:right w:val="single" w:sz="8" w:space="0" w:color="auto"/>
            </w:tcBorders>
            <w:shd w:val="clear" w:color="auto" w:fill="auto"/>
            <w:noWrap/>
            <w:vAlign w:val="bottom"/>
            <w:hideMark/>
          </w:tcPr>
          <w:p w:rsidR="00E3157E" w:rsidRPr="00E3157E" w:rsidRDefault="00E3157E" w:rsidP="00E3157E">
            <w:pPr>
              <w:spacing w:after="0" w:line="240" w:lineRule="auto"/>
              <w:jc w:val="center"/>
              <w:rPr>
                <w:rFonts w:ascii="Cambria" w:eastAsia="Times New Roman" w:hAnsi="Cambria"/>
                <w:b/>
                <w:bCs/>
                <w:color w:val="000000"/>
                <w:sz w:val="18"/>
                <w:szCs w:val="18"/>
                <w:u w:val="single"/>
                <w:lang w:val="es-ES" w:eastAsia="es-ES"/>
              </w:rPr>
            </w:pPr>
            <w:r w:rsidRPr="00E3157E">
              <w:rPr>
                <w:rFonts w:ascii="Cambria" w:eastAsia="Times New Roman" w:hAnsi="Cambria"/>
                <w:b/>
                <w:bCs/>
                <w:color w:val="000000"/>
                <w:sz w:val="18"/>
                <w:szCs w:val="18"/>
                <w:u w:val="single"/>
                <w:lang w:val="es-ES" w:eastAsia="es-ES"/>
              </w:rPr>
              <w:t>2014</w:t>
            </w:r>
          </w:p>
        </w:tc>
        <w:tc>
          <w:tcPr>
            <w:tcW w:w="1418"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E3157E" w:rsidRPr="00E3157E" w:rsidRDefault="00E3157E" w:rsidP="00E3157E">
            <w:pPr>
              <w:spacing w:after="0" w:line="240" w:lineRule="auto"/>
              <w:jc w:val="center"/>
              <w:rPr>
                <w:rFonts w:ascii="Cambria" w:eastAsia="Times New Roman" w:hAnsi="Cambria"/>
                <w:b/>
                <w:bCs/>
                <w:color w:val="000000"/>
                <w:sz w:val="18"/>
                <w:szCs w:val="18"/>
                <w:u w:val="single"/>
                <w:lang w:val="es-ES" w:eastAsia="es-ES"/>
              </w:rPr>
            </w:pPr>
            <w:r w:rsidRPr="00E3157E">
              <w:rPr>
                <w:rFonts w:ascii="Cambria" w:eastAsia="Times New Roman" w:hAnsi="Cambria"/>
                <w:b/>
                <w:bCs/>
                <w:color w:val="000000"/>
                <w:sz w:val="18"/>
                <w:szCs w:val="18"/>
                <w:u w:val="single"/>
                <w:lang w:val="es-ES" w:eastAsia="es-ES"/>
              </w:rPr>
              <w:t>2015</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E3157E" w:rsidRPr="00E3157E" w:rsidRDefault="00E3157E" w:rsidP="00E3157E">
            <w:pPr>
              <w:spacing w:after="0" w:line="240" w:lineRule="auto"/>
              <w:jc w:val="center"/>
              <w:rPr>
                <w:rFonts w:ascii="Cambria" w:eastAsia="Times New Roman" w:hAnsi="Cambria"/>
                <w:b/>
                <w:bCs/>
                <w:color w:val="000000"/>
                <w:sz w:val="18"/>
                <w:szCs w:val="18"/>
                <w:u w:val="single"/>
                <w:lang w:val="es-ES" w:eastAsia="es-ES"/>
              </w:rPr>
            </w:pPr>
            <w:r w:rsidRPr="00E3157E">
              <w:rPr>
                <w:rFonts w:ascii="Cambria" w:eastAsia="Times New Roman" w:hAnsi="Cambria"/>
                <w:b/>
                <w:bCs/>
                <w:color w:val="000000"/>
                <w:sz w:val="18"/>
                <w:szCs w:val="18"/>
                <w:u w:val="single"/>
                <w:lang w:val="es-ES" w:eastAsia="es-ES"/>
              </w:rPr>
              <w:t>2016</w:t>
            </w:r>
          </w:p>
        </w:tc>
      </w:tr>
      <w:tr w:rsidR="0044412A" w:rsidRPr="00E3157E" w:rsidTr="0044412A">
        <w:trPr>
          <w:trHeight w:val="287"/>
        </w:trPr>
        <w:tc>
          <w:tcPr>
            <w:tcW w:w="1277" w:type="dxa"/>
            <w:tcBorders>
              <w:top w:val="nil"/>
              <w:left w:val="single" w:sz="8" w:space="0" w:color="auto"/>
              <w:bottom w:val="single" w:sz="4" w:space="0" w:color="auto"/>
              <w:right w:val="nil"/>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ENERO</w:t>
            </w:r>
          </w:p>
        </w:tc>
        <w:tc>
          <w:tcPr>
            <w:tcW w:w="1417" w:type="dxa"/>
            <w:tcBorders>
              <w:top w:val="nil"/>
              <w:left w:val="single" w:sz="8" w:space="0" w:color="auto"/>
              <w:bottom w:val="single" w:sz="4" w:space="0" w:color="auto"/>
              <w:right w:val="single" w:sz="4"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788,803.50 </w:t>
            </w:r>
          </w:p>
        </w:tc>
        <w:tc>
          <w:tcPr>
            <w:tcW w:w="1323" w:type="dxa"/>
            <w:tcBorders>
              <w:top w:val="nil"/>
              <w:left w:val="nil"/>
              <w:bottom w:val="single" w:sz="4" w:space="0" w:color="auto"/>
              <w:right w:val="single" w:sz="4"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892,925.71 </w:t>
            </w:r>
          </w:p>
        </w:tc>
        <w:tc>
          <w:tcPr>
            <w:tcW w:w="1417" w:type="dxa"/>
            <w:tcBorders>
              <w:top w:val="nil"/>
              <w:left w:val="nil"/>
              <w:bottom w:val="single" w:sz="4" w:space="0" w:color="auto"/>
              <w:right w:val="single" w:sz="4"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784,930.06 </w:t>
            </w:r>
          </w:p>
        </w:tc>
        <w:tc>
          <w:tcPr>
            <w:tcW w:w="1418" w:type="dxa"/>
            <w:tcBorders>
              <w:top w:val="nil"/>
              <w:left w:val="nil"/>
              <w:bottom w:val="single" w:sz="4" w:space="0" w:color="auto"/>
              <w:right w:val="single" w:sz="4"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$ 1,072,966.61 </w:t>
            </w:r>
          </w:p>
        </w:tc>
        <w:tc>
          <w:tcPr>
            <w:tcW w:w="1417" w:type="dxa"/>
            <w:tcBorders>
              <w:top w:val="nil"/>
              <w:left w:val="nil"/>
              <w:bottom w:val="single" w:sz="4" w:space="0" w:color="auto"/>
              <w:right w:val="single" w:sz="8"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$1,543,763.54 </w:t>
            </w:r>
          </w:p>
        </w:tc>
        <w:tc>
          <w:tcPr>
            <w:tcW w:w="1418" w:type="dxa"/>
            <w:tcBorders>
              <w:top w:val="single" w:sz="8" w:space="0" w:color="auto"/>
              <w:left w:val="nil"/>
              <w:bottom w:val="single" w:sz="4" w:space="0" w:color="auto"/>
              <w:right w:val="single" w:sz="8"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sz w:val="18"/>
                <w:szCs w:val="18"/>
                <w:lang w:val="es-ES" w:eastAsia="es-ES"/>
              </w:rPr>
            </w:pPr>
            <w:r w:rsidRPr="00E3157E">
              <w:rPr>
                <w:rFonts w:ascii="Cambria" w:eastAsia="Times New Roman" w:hAnsi="Cambria"/>
                <w:sz w:val="18"/>
                <w:szCs w:val="18"/>
                <w:lang w:val="es-ES" w:eastAsia="es-ES"/>
              </w:rPr>
              <w:t xml:space="preserve"> $ 2,073,885.25 </w:t>
            </w:r>
          </w:p>
        </w:tc>
        <w:tc>
          <w:tcPr>
            <w:tcW w:w="155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44412A" w:rsidRPr="0044412A" w:rsidRDefault="0044412A" w:rsidP="0044412A">
            <w:pPr>
              <w:rPr>
                <w:rFonts w:ascii="Cambria" w:eastAsia="Times New Roman" w:hAnsi="Cambria"/>
                <w:sz w:val="18"/>
                <w:szCs w:val="18"/>
              </w:rPr>
            </w:pPr>
            <w:r w:rsidRPr="0044412A">
              <w:rPr>
                <w:rFonts w:ascii="Cambria" w:hAnsi="Cambria"/>
                <w:sz w:val="18"/>
                <w:szCs w:val="18"/>
              </w:rPr>
              <w:t xml:space="preserve"> $ 2,187,304.44 </w:t>
            </w:r>
          </w:p>
        </w:tc>
      </w:tr>
      <w:tr w:rsidR="0044412A" w:rsidRPr="00E3157E" w:rsidTr="0044412A">
        <w:trPr>
          <w:trHeight w:val="315"/>
        </w:trPr>
        <w:tc>
          <w:tcPr>
            <w:tcW w:w="1277" w:type="dxa"/>
            <w:tcBorders>
              <w:top w:val="nil"/>
              <w:left w:val="single" w:sz="8" w:space="0" w:color="auto"/>
              <w:bottom w:val="single" w:sz="4" w:space="0" w:color="auto"/>
              <w:right w:val="nil"/>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FEBRERO</w:t>
            </w:r>
          </w:p>
        </w:tc>
        <w:tc>
          <w:tcPr>
            <w:tcW w:w="1417" w:type="dxa"/>
            <w:tcBorders>
              <w:top w:val="nil"/>
              <w:left w:val="single" w:sz="8" w:space="0" w:color="auto"/>
              <w:bottom w:val="single" w:sz="4" w:space="0" w:color="auto"/>
              <w:right w:val="single" w:sz="4"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434,315.00 </w:t>
            </w:r>
          </w:p>
        </w:tc>
        <w:tc>
          <w:tcPr>
            <w:tcW w:w="1323" w:type="dxa"/>
            <w:tcBorders>
              <w:top w:val="nil"/>
              <w:left w:val="nil"/>
              <w:bottom w:val="single" w:sz="4" w:space="0" w:color="auto"/>
              <w:right w:val="single" w:sz="4"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355,566.83 </w:t>
            </w:r>
          </w:p>
        </w:tc>
        <w:tc>
          <w:tcPr>
            <w:tcW w:w="1417" w:type="dxa"/>
            <w:tcBorders>
              <w:top w:val="nil"/>
              <w:left w:val="nil"/>
              <w:bottom w:val="single" w:sz="4" w:space="0" w:color="auto"/>
              <w:right w:val="single" w:sz="4"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455,876.60 </w:t>
            </w:r>
          </w:p>
        </w:tc>
        <w:tc>
          <w:tcPr>
            <w:tcW w:w="1418" w:type="dxa"/>
            <w:tcBorders>
              <w:top w:val="nil"/>
              <w:left w:val="nil"/>
              <w:bottom w:val="single" w:sz="4" w:space="0" w:color="auto"/>
              <w:right w:val="single" w:sz="4"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397,625.05 </w:t>
            </w:r>
          </w:p>
        </w:tc>
        <w:tc>
          <w:tcPr>
            <w:tcW w:w="1417" w:type="dxa"/>
            <w:tcBorders>
              <w:top w:val="nil"/>
              <w:left w:val="nil"/>
              <w:bottom w:val="single" w:sz="4" w:space="0" w:color="auto"/>
              <w:right w:val="single" w:sz="8"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399,904.77 </w:t>
            </w:r>
          </w:p>
        </w:tc>
        <w:tc>
          <w:tcPr>
            <w:tcW w:w="1418" w:type="dxa"/>
            <w:tcBorders>
              <w:top w:val="nil"/>
              <w:left w:val="nil"/>
              <w:bottom w:val="single" w:sz="4" w:space="0" w:color="auto"/>
              <w:right w:val="single" w:sz="8"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sz w:val="18"/>
                <w:szCs w:val="18"/>
                <w:lang w:val="es-ES" w:eastAsia="es-ES"/>
              </w:rPr>
            </w:pPr>
            <w:r w:rsidRPr="00E3157E">
              <w:rPr>
                <w:rFonts w:ascii="Cambria" w:eastAsia="Times New Roman" w:hAnsi="Cambria"/>
                <w:sz w:val="18"/>
                <w:szCs w:val="18"/>
                <w:lang w:val="es-ES" w:eastAsia="es-ES"/>
              </w:rPr>
              <w:t xml:space="preserve"> $    498,227.96 </w:t>
            </w:r>
          </w:p>
        </w:tc>
        <w:tc>
          <w:tcPr>
            <w:tcW w:w="1559" w:type="dxa"/>
            <w:tcBorders>
              <w:top w:val="nil"/>
              <w:left w:val="single" w:sz="4" w:space="0" w:color="auto"/>
              <w:bottom w:val="single" w:sz="4" w:space="0" w:color="auto"/>
              <w:right w:val="single" w:sz="8" w:space="0" w:color="auto"/>
            </w:tcBorders>
            <w:shd w:val="clear" w:color="auto" w:fill="auto"/>
            <w:noWrap/>
            <w:vAlign w:val="bottom"/>
            <w:hideMark/>
          </w:tcPr>
          <w:p w:rsidR="0044412A" w:rsidRPr="0044412A" w:rsidRDefault="0044412A" w:rsidP="0044412A">
            <w:pPr>
              <w:rPr>
                <w:rFonts w:ascii="Cambria" w:hAnsi="Cambria"/>
                <w:sz w:val="18"/>
                <w:szCs w:val="18"/>
              </w:rPr>
            </w:pPr>
            <w:r w:rsidRPr="0044412A">
              <w:rPr>
                <w:rFonts w:ascii="Cambria" w:hAnsi="Cambria"/>
                <w:sz w:val="18"/>
                <w:szCs w:val="18"/>
              </w:rPr>
              <w:t xml:space="preserve"> $    605,485.75 </w:t>
            </w:r>
          </w:p>
        </w:tc>
      </w:tr>
      <w:tr w:rsidR="0044412A" w:rsidRPr="00E3157E" w:rsidTr="0044412A">
        <w:trPr>
          <w:trHeight w:val="315"/>
        </w:trPr>
        <w:tc>
          <w:tcPr>
            <w:tcW w:w="1277" w:type="dxa"/>
            <w:tcBorders>
              <w:top w:val="nil"/>
              <w:left w:val="single" w:sz="8" w:space="0" w:color="auto"/>
              <w:bottom w:val="single" w:sz="4" w:space="0" w:color="auto"/>
              <w:right w:val="nil"/>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MARZO</w:t>
            </w:r>
          </w:p>
        </w:tc>
        <w:tc>
          <w:tcPr>
            <w:tcW w:w="1417" w:type="dxa"/>
            <w:tcBorders>
              <w:top w:val="nil"/>
              <w:left w:val="single" w:sz="8" w:space="0" w:color="auto"/>
              <w:bottom w:val="single" w:sz="4" w:space="0" w:color="auto"/>
              <w:right w:val="single" w:sz="4"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250,378.50 </w:t>
            </w:r>
          </w:p>
        </w:tc>
        <w:tc>
          <w:tcPr>
            <w:tcW w:w="1323" w:type="dxa"/>
            <w:tcBorders>
              <w:top w:val="nil"/>
              <w:left w:val="nil"/>
              <w:bottom w:val="single" w:sz="4" w:space="0" w:color="auto"/>
              <w:right w:val="single" w:sz="4"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246,021.98 </w:t>
            </w:r>
          </w:p>
        </w:tc>
        <w:tc>
          <w:tcPr>
            <w:tcW w:w="1417" w:type="dxa"/>
            <w:tcBorders>
              <w:top w:val="nil"/>
              <w:left w:val="nil"/>
              <w:bottom w:val="single" w:sz="4" w:space="0" w:color="auto"/>
              <w:right w:val="single" w:sz="4"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267,897.19 </w:t>
            </w:r>
          </w:p>
        </w:tc>
        <w:tc>
          <w:tcPr>
            <w:tcW w:w="1418" w:type="dxa"/>
            <w:tcBorders>
              <w:top w:val="nil"/>
              <w:left w:val="nil"/>
              <w:bottom w:val="single" w:sz="4" w:space="0" w:color="auto"/>
              <w:right w:val="single" w:sz="4"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253,240.74 </w:t>
            </w:r>
          </w:p>
        </w:tc>
        <w:tc>
          <w:tcPr>
            <w:tcW w:w="1417" w:type="dxa"/>
            <w:tcBorders>
              <w:top w:val="nil"/>
              <w:left w:val="nil"/>
              <w:bottom w:val="single" w:sz="4" w:space="0" w:color="auto"/>
              <w:right w:val="single" w:sz="8"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280,373.25 </w:t>
            </w:r>
          </w:p>
        </w:tc>
        <w:tc>
          <w:tcPr>
            <w:tcW w:w="1418" w:type="dxa"/>
            <w:tcBorders>
              <w:top w:val="nil"/>
              <w:left w:val="nil"/>
              <w:bottom w:val="single" w:sz="4" w:space="0" w:color="auto"/>
              <w:right w:val="single" w:sz="8"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sz w:val="18"/>
                <w:szCs w:val="18"/>
                <w:lang w:val="es-ES" w:eastAsia="es-ES"/>
              </w:rPr>
            </w:pPr>
            <w:r w:rsidRPr="00E3157E">
              <w:rPr>
                <w:rFonts w:ascii="Cambria" w:eastAsia="Times New Roman" w:hAnsi="Cambria"/>
                <w:sz w:val="18"/>
                <w:szCs w:val="18"/>
                <w:lang w:val="es-ES" w:eastAsia="es-ES"/>
              </w:rPr>
              <w:t xml:space="preserve"> $    376,217.70 </w:t>
            </w:r>
          </w:p>
        </w:tc>
        <w:tc>
          <w:tcPr>
            <w:tcW w:w="1559" w:type="dxa"/>
            <w:tcBorders>
              <w:top w:val="nil"/>
              <w:left w:val="single" w:sz="4" w:space="0" w:color="auto"/>
              <w:bottom w:val="single" w:sz="4" w:space="0" w:color="auto"/>
              <w:right w:val="single" w:sz="8" w:space="0" w:color="auto"/>
            </w:tcBorders>
            <w:shd w:val="clear" w:color="auto" w:fill="auto"/>
            <w:noWrap/>
            <w:vAlign w:val="bottom"/>
            <w:hideMark/>
          </w:tcPr>
          <w:p w:rsidR="0044412A" w:rsidRPr="0044412A" w:rsidRDefault="0044412A" w:rsidP="0044412A">
            <w:pPr>
              <w:rPr>
                <w:rFonts w:ascii="Cambria" w:hAnsi="Cambria"/>
                <w:sz w:val="18"/>
                <w:szCs w:val="18"/>
              </w:rPr>
            </w:pPr>
            <w:r w:rsidRPr="0044412A">
              <w:rPr>
                <w:rFonts w:ascii="Cambria" w:hAnsi="Cambria"/>
                <w:sz w:val="18"/>
                <w:szCs w:val="18"/>
              </w:rPr>
              <w:t xml:space="preserve"> $    325,780.94 </w:t>
            </w:r>
          </w:p>
        </w:tc>
      </w:tr>
      <w:tr w:rsidR="0044412A" w:rsidRPr="00E3157E" w:rsidTr="0044412A">
        <w:trPr>
          <w:trHeight w:val="315"/>
        </w:trPr>
        <w:tc>
          <w:tcPr>
            <w:tcW w:w="1277" w:type="dxa"/>
            <w:tcBorders>
              <w:top w:val="nil"/>
              <w:left w:val="single" w:sz="8" w:space="0" w:color="auto"/>
              <w:bottom w:val="single" w:sz="4" w:space="0" w:color="auto"/>
              <w:right w:val="nil"/>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ABRIL</w:t>
            </w:r>
          </w:p>
        </w:tc>
        <w:tc>
          <w:tcPr>
            <w:tcW w:w="1417" w:type="dxa"/>
            <w:tcBorders>
              <w:top w:val="nil"/>
              <w:left w:val="single" w:sz="8" w:space="0" w:color="auto"/>
              <w:bottom w:val="single" w:sz="4" w:space="0" w:color="auto"/>
              <w:right w:val="single" w:sz="4"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156,803.78 </w:t>
            </w:r>
          </w:p>
        </w:tc>
        <w:tc>
          <w:tcPr>
            <w:tcW w:w="1323" w:type="dxa"/>
            <w:tcBorders>
              <w:top w:val="nil"/>
              <w:left w:val="nil"/>
              <w:bottom w:val="single" w:sz="4" w:space="0" w:color="auto"/>
              <w:right w:val="single" w:sz="4"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131,616.24 </w:t>
            </w:r>
          </w:p>
        </w:tc>
        <w:tc>
          <w:tcPr>
            <w:tcW w:w="1417" w:type="dxa"/>
            <w:tcBorders>
              <w:top w:val="nil"/>
              <w:left w:val="nil"/>
              <w:bottom w:val="single" w:sz="4" w:space="0" w:color="auto"/>
              <w:right w:val="single" w:sz="4"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198,655.20 </w:t>
            </w:r>
          </w:p>
        </w:tc>
        <w:tc>
          <w:tcPr>
            <w:tcW w:w="1418" w:type="dxa"/>
            <w:tcBorders>
              <w:top w:val="nil"/>
              <w:left w:val="nil"/>
              <w:bottom w:val="single" w:sz="4" w:space="0" w:color="auto"/>
              <w:right w:val="single" w:sz="4"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204,218.60 </w:t>
            </w:r>
          </w:p>
        </w:tc>
        <w:tc>
          <w:tcPr>
            <w:tcW w:w="1417" w:type="dxa"/>
            <w:tcBorders>
              <w:top w:val="nil"/>
              <w:left w:val="nil"/>
              <w:bottom w:val="single" w:sz="4" w:space="0" w:color="auto"/>
              <w:right w:val="single" w:sz="8"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140,809.56 </w:t>
            </w:r>
          </w:p>
        </w:tc>
        <w:tc>
          <w:tcPr>
            <w:tcW w:w="1418" w:type="dxa"/>
            <w:tcBorders>
              <w:top w:val="nil"/>
              <w:left w:val="nil"/>
              <w:bottom w:val="single" w:sz="4" w:space="0" w:color="auto"/>
              <w:right w:val="single" w:sz="8"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sz w:val="18"/>
                <w:szCs w:val="18"/>
                <w:lang w:val="es-ES" w:eastAsia="es-ES"/>
              </w:rPr>
            </w:pPr>
            <w:r w:rsidRPr="00E3157E">
              <w:rPr>
                <w:rFonts w:ascii="Cambria" w:eastAsia="Times New Roman" w:hAnsi="Cambria"/>
                <w:sz w:val="18"/>
                <w:szCs w:val="18"/>
                <w:lang w:val="es-ES" w:eastAsia="es-ES"/>
              </w:rPr>
              <w:t xml:space="preserve"> $    175,303.97 </w:t>
            </w:r>
          </w:p>
        </w:tc>
        <w:tc>
          <w:tcPr>
            <w:tcW w:w="1559" w:type="dxa"/>
            <w:tcBorders>
              <w:top w:val="nil"/>
              <w:left w:val="single" w:sz="4" w:space="0" w:color="auto"/>
              <w:bottom w:val="single" w:sz="4" w:space="0" w:color="auto"/>
              <w:right w:val="single" w:sz="8" w:space="0" w:color="auto"/>
            </w:tcBorders>
            <w:shd w:val="clear" w:color="auto" w:fill="auto"/>
            <w:noWrap/>
            <w:vAlign w:val="bottom"/>
            <w:hideMark/>
          </w:tcPr>
          <w:p w:rsidR="0044412A" w:rsidRPr="0044412A" w:rsidRDefault="0044412A" w:rsidP="0044412A">
            <w:pPr>
              <w:rPr>
                <w:rFonts w:ascii="Cambria" w:hAnsi="Cambria"/>
                <w:sz w:val="18"/>
                <w:szCs w:val="18"/>
              </w:rPr>
            </w:pPr>
            <w:r w:rsidRPr="0044412A">
              <w:rPr>
                <w:rFonts w:ascii="Cambria" w:hAnsi="Cambria"/>
                <w:sz w:val="18"/>
                <w:szCs w:val="18"/>
              </w:rPr>
              <w:t xml:space="preserve"> $    192,545.48 </w:t>
            </w:r>
          </w:p>
        </w:tc>
      </w:tr>
      <w:tr w:rsidR="0044412A" w:rsidRPr="00E3157E" w:rsidTr="0044412A">
        <w:trPr>
          <w:trHeight w:val="315"/>
        </w:trPr>
        <w:tc>
          <w:tcPr>
            <w:tcW w:w="1277" w:type="dxa"/>
            <w:tcBorders>
              <w:top w:val="nil"/>
              <w:left w:val="single" w:sz="8" w:space="0" w:color="auto"/>
              <w:bottom w:val="single" w:sz="4" w:space="0" w:color="auto"/>
              <w:right w:val="nil"/>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MAYO</w:t>
            </w:r>
          </w:p>
        </w:tc>
        <w:tc>
          <w:tcPr>
            <w:tcW w:w="1417" w:type="dxa"/>
            <w:tcBorders>
              <w:top w:val="nil"/>
              <w:left w:val="single" w:sz="8" w:space="0" w:color="auto"/>
              <w:bottom w:val="single" w:sz="4" w:space="0" w:color="auto"/>
              <w:right w:val="single" w:sz="4"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122,799.78 </w:t>
            </w:r>
          </w:p>
        </w:tc>
        <w:tc>
          <w:tcPr>
            <w:tcW w:w="1323" w:type="dxa"/>
            <w:tcBorders>
              <w:top w:val="nil"/>
              <w:left w:val="nil"/>
              <w:bottom w:val="single" w:sz="4" w:space="0" w:color="auto"/>
              <w:right w:val="single" w:sz="4"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128,925.87 </w:t>
            </w:r>
          </w:p>
        </w:tc>
        <w:tc>
          <w:tcPr>
            <w:tcW w:w="1417" w:type="dxa"/>
            <w:tcBorders>
              <w:top w:val="nil"/>
              <w:left w:val="nil"/>
              <w:bottom w:val="single" w:sz="4" w:space="0" w:color="auto"/>
              <w:right w:val="single" w:sz="4"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183,548.20 </w:t>
            </w:r>
          </w:p>
        </w:tc>
        <w:tc>
          <w:tcPr>
            <w:tcW w:w="1418" w:type="dxa"/>
            <w:tcBorders>
              <w:top w:val="nil"/>
              <w:left w:val="nil"/>
              <w:bottom w:val="single" w:sz="4" w:space="0" w:color="auto"/>
              <w:right w:val="single" w:sz="4"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201,080.85 </w:t>
            </w:r>
          </w:p>
        </w:tc>
        <w:tc>
          <w:tcPr>
            <w:tcW w:w="1417" w:type="dxa"/>
            <w:tcBorders>
              <w:top w:val="nil"/>
              <w:left w:val="nil"/>
              <w:bottom w:val="single" w:sz="4" w:space="0" w:color="auto"/>
              <w:right w:val="single" w:sz="8"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144,785.36 </w:t>
            </w:r>
          </w:p>
        </w:tc>
        <w:tc>
          <w:tcPr>
            <w:tcW w:w="1418" w:type="dxa"/>
            <w:tcBorders>
              <w:top w:val="nil"/>
              <w:left w:val="nil"/>
              <w:bottom w:val="single" w:sz="4" w:space="0" w:color="auto"/>
              <w:right w:val="single" w:sz="8"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sz w:val="18"/>
                <w:szCs w:val="18"/>
                <w:lang w:val="es-ES" w:eastAsia="es-ES"/>
              </w:rPr>
            </w:pPr>
            <w:r w:rsidRPr="00E3157E">
              <w:rPr>
                <w:rFonts w:ascii="Cambria" w:eastAsia="Times New Roman" w:hAnsi="Cambria"/>
                <w:sz w:val="18"/>
                <w:szCs w:val="18"/>
                <w:lang w:val="es-ES" w:eastAsia="es-ES"/>
              </w:rPr>
              <w:t xml:space="preserve"> $    153,340.06 </w:t>
            </w:r>
          </w:p>
        </w:tc>
        <w:tc>
          <w:tcPr>
            <w:tcW w:w="1559" w:type="dxa"/>
            <w:tcBorders>
              <w:top w:val="nil"/>
              <w:left w:val="single" w:sz="4" w:space="0" w:color="auto"/>
              <w:bottom w:val="single" w:sz="4" w:space="0" w:color="auto"/>
              <w:right w:val="single" w:sz="8" w:space="0" w:color="auto"/>
            </w:tcBorders>
            <w:shd w:val="clear" w:color="auto" w:fill="auto"/>
            <w:noWrap/>
            <w:vAlign w:val="bottom"/>
            <w:hideMark/>
          </w:tcPr>
          <w:p w:rsidR="0044412A" w:rsidRPr="0044412A" w:rsidRDefault="0044412A" w:rsidP="0044412A">
            <w:pPr>
              <w:rPr>
                <w:rFonts w:ascii="Cambria" w:hAnsi="Cambria"/>
                <w:sz w:val="18"/>
                <w:szCs w:val="18"/>
              </w:rPr>
            </w:pPr>
            <w:r w:rsidRPr="0044412A">
              <w:rPr>
                <w:rFonts w:ascii="Cambria" w:hAnsi="Cambria"/>
                <w:sz w:val="18"/>
                <w:szCs w:val="18"/>
              </w:rPr>
              <w:t xml:space="preserve"> $    183,070.38 </w:t>
            </w:r>
          </w:p>
        </w:tc>
      </w:tr>
      <w:tr w:rsidR="0044412A" w:rsidRPr="00E3157E" w:rsidTr="0044412A">
        <w:trPr>
          <w:trHeight w:val="315"/>
        </w:trPr>
        <w:tc>
          <w:tcPr>
            <w:tcW w:w="1277" w:type="dxa"/>
            <w:tcBorders>
              <w:top w:val="nil"/>
              <w:left w:val="single" w:sz="8" w:space="0" w:color="auto"/>
              <w:bottom w:val="single" w:sz="4" w:space="0" w:color="auto"/>
              <w:right w:val="nil"/>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lastRenderedPageBreak/>
              <w:t>JUNIO</w:t>
            </w:r>
          </w:p>
        </w:tc>
        <w:tc>
          <w:tcPr>
            <w:tcW w:w="1417" w:type="dxa"/>
            <w:tcBorders>
              <w:top w:val="nil"/>
              <w:left w:val="single" w:sz="8" w:space="0" w:color="auto"/>
              <w:bottom w:val="single" w:sz="4" w:space="0" w:color="auto"/>
              <w:right w:val="single" w:sz="4"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104,099.63 </w:t>
            </w:r>
          </w:p>
        </w:tc>
        <w:tc>
          <w:tcPr>
            <w:tcW w:w="1323" w:type="dxa"/>
            <w:tcBorders>
              <w:top w:val="nil"/>
              <w:left w:val="nil"/>
              <w:bottom w:val="single" w:sz="4" w:space="0" w:color="auto"/>
              <w:right w:val="single" w:sz="4"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130,917.08 </w:t>
            </w:r>
          </w:p>
        </w:tc>
        <w:tc>
          <w:tcPr>
            <w:tcW w:w="1417" w:type="dxa"/>
            <w:tcBorders>
              <w:top w:val="nil"/>
              <w:left w:val="nil"/>
              <w:bottom w:val="single" w:sz="4" w:space="0" w:color="auto"/>
              <w:right w:val="single" w:sz="4"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192,118.12 </w:t>
            </w:r>
          </w:p>
        </w:tc>
        <w:tc>
          <w:tcPr>
            <w:tcW w:w="1418" w:type="dxa"/>
            <w:tcBorders>
              <w:top w:val="nil"/>
              <w:left w:val="nil"/>
              <w:bottom w:val="single" w:sz="4" w:space="0" w:color="auto"/>
              <w:right w:val="single" w:sz="4"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98,897.35 </w:t>
            </w:r>
          </w:p>
        </w:tc>
        <w:tc>
          <w:tcPr>
            <w:tcW w:w="1417" w:type="dxa"/>
            <w:tcBorders>
              <w:top w:val="nil"/>
              <w:left w:val="nil"/>
              <w:bottom w:val="single" w:sz="4" w:space="0" w:color="auto"/>
              <w:right w:val="single" w:sz="8"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128,848.35 </w:t>
            </w:r>
          </w:p>
        </w:tc>
        <w:tc>
          <w:tcPr>
            <w:tcW w:w="1418" w:type="dxa"/>
            <w:tcBorders>
              <w:top w:val="nil"/>
              <w:left w:val="nil"/>
              <w:bottom w:val="single" w:sz="4" w:space="0" w:color="auto"/>
              <w:right w:val="single" w:sz="8"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sz w:val="18"/>
                <w:szCs w:val="18"/>
                <w:lang w:val="es-ES" w:eastAsia="es-ES"/>
              </w:rPr>
            </w:pPr>
            <w:r w:rsidRPr="00E3157E">
              <w:rPr>
                <w:rFonts w:ascii="Cambria" w:eastAsia="Times New Roman" w:hAnsi="Cambria"/>
                <w:sz w:val="18"/>
                <w:szCs w:val="18"/>
                <w:lang w:val="es-ES" w:eastAsia="es-ES"/>
              </w:rPr>
              <w:t xml:space="preserve"> $    164,641.50 </w:t>
            </w:r>
          </w:p>
        </w:tc>
        <w:tc>
          <w:tcPr>
            <w:tcW w:w="1559" w:type="dxa"/>
            <w:tcBorders>
              <w:top w:val="nil"/>
              <w:left w:val="single" w:sz="4" w:space="0" w:color="auto"/>
              <w:bottom w:val="single" w:sz="4" w:space="0" w:color="auto"/>
              <w:right w:val="single" w:sz="8" w:space="0" w:color="auto"/>
            </w:tcBorders>
            <w:shd w:val="clear" w:color="auto" w:fill="auto"/>
            <w:noWrap/>
            <w:vAlign w:val="bottom"/>
            <w:hideMark/>
          </w:tcPr>
          <w:p w:rsidR="0044412A" w:rsidRPr="0044412A" w:rsidRDefault="0044412A" w:rsidP="0044412A">
            <w:pPr>
              <w:rPr>
                <w:rFonts w:ascii="Cambria" w:hAnsi="Cambria"/>
                <w:sz w:val="18"/>
                <w:szCs w:val="18"/>
              </w:rPr>
            </w:pPr>
            <w:r w:rsidRPr="0044412A">
              <w:rPr>
                <w:rFonts w:ascii="Cambria" w:hAnsi="Cambria"/>
                <w:sz w:val="18"/>
                <w:szCs w:val="18"/>
              </w:rPr>
              <w:t xml:space="preserve"> $    211,968.07 </w:t>
            </w:r>
          </w:p>
        </w:tc>
      </w:tr>
      <w:tr w:rsidR="0044412A" w:rsidRPr="00E3157E" w:rsidTr="0044412A">
        <w:trPr>
          <w:trHeight w:val="315"/>
        </w:trPr>
        <w:tc>
          <w:tcPr>
            <w:tcW w:w="1277" w:type="dxa"/>
            <w:tcBorders>
              <w:top w:val="nil"/>
              <w:left w:val="single" w:sz="8" w:space="0" w:color="auto"/>
              <w:bottom w:val="single" w:sz="4" w:space="0" w:color="auto"/>
              <w:right w:val="nil"/>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JULIO</w:t>
            </w:r>
          </w:p>
        </w:tc>
        <w:tc>
          <w:tcPr>
            <w:tcW w:w="1417" w:type="dxa"/>
            <w:tcBorders>
              <w:top w:val="nil"/>
              <w:left w:val="single" w:sz="8" w:space="0" w:color="auto"/>
              <w:bottom w:val="single" w:sz="4" w:space="0" w:color="auto"/>
              <w:right w:val="single" w:sz="4"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90,678.84 </w:t>
            </w:r>
          </w:p>
        </w:tc>
        <w:tc>
          <w:tcPr>
            <w:tcW w:w="1323" w:type="dxa"/>
            <w:tcBorders>
              <w:top w:val="nil"/>
              <w:left w:val="nil"/>
              <w:bottom w:val="single" w:sz="4" w:space="0" w:color="auto"/>
              <w:right w:val="single" w:sz="4"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179,400.39 </w:t>
            </w:r>
          </w:p>
        </w:tc>
        <w:tc>
          <w:tcPr>
            <w:tcW w:w="1417" w:type="dxa"/>
            <w:tcBorders>
              <w:top w:val="nil"/>
              <w:left w:val="nil"/>
              <w:bottom w:val="single" w:sz="4" w:space="0" w:color="auto"/>
              <w:right w:val="single" w:sz="4"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129,056.00 </w:t>
            </w:r>
          </w:p>
        </w:tc>
        <w:tc>
          <w:tcPr>
            <w:tcW w:w="1418" w:type="dxa"/>
            <w:tcBorders>
              <w:top w:val="nil"/>
              <w:left w:val="nil"/>
              <w:bottom w:val="single" w:sz="4" w:space="0" w:color="auto"/>
              <w:right w:val="single" w:sz="4"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100,934.98 </w:t>
            </w:r>
          </w:p>
        </w:tc>
        <w:tc>
          <w:tcPr>
            <w:tcW w:w="1417" w:type="dxa"/>
            <w:tcBorders>
              <w:top w:val="nil"/>
              <w:left w:val="nil"/>
              <w:bottom w:val="single" w:sz="4" w:space="0" w:color="auto"/>
              <w:right w:val="single" w:sz="8"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193,657.83 </w:t>
            </w:r>
          </w:p>
        </w:tc>
        <w:tc>
          <w:tcPr>
            <w:tcW w:w="1418" w:type="dxa"/>
            <w:tcBorders>
              <w:top w:val="nil"/>
              <w:left w:val="nil"/>
              <w:bottom w:val="single" w:sz="4" w:space="0" w:color="auto"/>
              <w:right w:val="single" w:sz="8"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sz w:val="18"/>
                <w:szCs w:val="18"/>
                <w:lang w:val="es-ES" w:eastAsia="es-ES"/>
              </w:rPr>
            </w:pPr>
            <w:r w:rsidRPr="00E3157E">
              <w:rPr>
                <w:rFonts w:ascii="Cambria" w:eastAsia="Times New Roman" w:hAnsi="Cambria"/>
                <w:sz w:val="18"/>
                <w:szCs w:val="18"/>
                <w:lang w:val="es-ES" w:eastAsia="es-ES"/>
              </w:rPr>
              <w:t xml:space="preserve"> $    166,500.09 </w:t>
            </w:r>
          </w:p>
        </w:tc>
        <w:tc>
          <w:tcPr>
            <w:tcW w:w="1559" w:type="dxa"/>
            <w:tcBorders>
              <w:top w:val="nil"/>
              <w:left w:val="single" w:sz="4" w:space="0" w:color="auto"/>
              <w:bottom w:val="single" w:sz="4" w:space="0" w:color="auto"/>
              <w:right w:val="single" w:sz="8" w:space="0" w:color="auto"/>
            </w:tcBorders>
            <w:shd w:val="clear" w:color="auto" w:fill="auto"/>
            <w:noWrap/>
            <w:vAlign w:val="bottom"/>
            <w:hideMark/>
          </w:tcPr>
          <w:p w:rsidR="0044412A" w:rsidRPr="0044412A" w:rsidRDefault="0044412A" w:rsidP="0044412A">
            <w:pPr>
              <w:rPr>
                <w:rFonts w:ascii="Cambria" w:hAnsi="Cambria"/>
                <w:sz w:val="18"/>
                <w:szCs w:val="18"/>
              </w:rPr>
            </w:pPr>
            <w:r w:rsidRPr="0044412A">
              <w:rPr>
                <w:rFonts w:ascii="Cambria" w:hAnsi="Cambria"/>
                <w:sz w:val="18"/>
                <w:szCs w:val="18"/>
              </w:rPr>
              <w:t xml:space="preserve"> $    125,660.15 </w:t>
            </w:r>
          </w:p>
        </w:tc>
      </w:tr>
      <w:tr w:rsidR="0044412A" w:rsidRPr="00E3157E" w:rsidTr="0044412A">
        <w:trPr>
          <w:trHeight w:val="315"/>
        </w:trPr>
        <w:tc>
          <w:tcPr>
            <w:tcW w:w="1277" w:type="dxa"/>
            <w:tcBorders>
              <w:top w:val="nil"/>
              <w:left w:val="single" w:sz="8" w:space="0" w:color="auto"/>
              <w:bottom w:val="single" w:sz="4" w:space="0" w:color="auto"/>
              <w:right w:val="nil"/>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AGOSTO</w:t>
            </w:r>
          </w:p>
        </w:tc>
        <w:tc>
          <w:tcPr>
            <w:tcW w:w="1417" w:type="dxa"/>
            <w:tcBorders>
              <w:top w:val="nil"/>
              <w:left w:val="single" w:sz="8" w:space="0" w:color="auto"/>
              <w:bottom w:val="single" w:sz="4" w:space="0" w:color="auto"/>
              <w:right w:val="single" w:sz="4"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76,618.16 </w:t>
            </w:r>
          </w:p>
        </w:tc>
        <w:tc>
          <w:tcPr>
            <w:tcW w:w="1323" w:type="dxa"/>
            <w:tcBorders>
              <w:top w:val="nil"/>
              <w:left w:val="nil"/>
              <w:bottom w:val="single" w:sz="4" w:space="0" w:color="auto"/>
              <w:right w:val="single" w:sz="4"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151,400.69 </w:t>
            </w:r>
          </w:p>
        </w:tc>
        <w:tc>
          <w:tcPr>
            <w:tcW w:w="1417" w:type="dxa"/>
            <w:tcBorders>
              <w:top w:val="nil"/>
              <w:left w:val="nil"/>
              <w:bottom w:val="single" w:sz="4" w:space="0" w:color="auto"/>
              <w:right w:val="single" w:sz="4"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121,501.36 </w:t>
            </w:r>
          </w:p>
        </w:tc>
        <w:tc>
          <w:tcPr>
            <w:tcW w:w="1418" w:type="dxa"/>
            <w:tcBorders>
              <w:top w:val="nil"/>
              <w:left w:val="nil"/>
              <w:bottom w:val="single" w:sz="4" w:space="0" w:color="auto"/>
              <w:right w:val="single" w:sz="4"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176,323.31 </w:t>
            </w:r>
          </w:p>
        </w:tc>
        <w:tc>
          <w:tcPr>
            <w:tcW w:w="1417" w:type="dxa"/>
            <w:tcBorders>
              <w:top w:val="nil"/>
              <w:left w:val="nil"/>
              <w:bottom w:val="single" w:sz="4" w:space="0" w:color="auto"/>
              <w:right w:val="single" w:sz="8"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152,904.11 </w:t>
            </w:r>
          </w:p>
        </w:tc>
        <w:tc>
          <w:tcPr>
            <w:tcW w:w="1418" w:type="dxa"/>
            <w:tcBorders>
              <w:top w:val="nil"/>
              <w:left w:val="nil"/>
              <w:bottom w:val="single" w:sz="4" w:space="0" w:color="auto"/>
              <w:right w:val="single" w:sz="8"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sz w:val="18"/>
                <w:szCs w:val="18"/>
                <w:lang w:val="es-ES" w:eastAsia="es-ES"/>
              </w:rPr>
            </w:pPr>
            <w:r w:rsidRPr="00E3157E">
              <w:rPr>
                <w:rFonts w:ascii="Cambria" w:eastAsia="Times New Roman" w:hAnsi="Cambria"/>
                <w:sz w:val="18"/>
                <w:szCs w:val="18"/>
                <w:lang w:val="es-ES" w:eastAsia="es-ES"/>
              </w:rPr>
              <w:t xml:space="preserve"> $    248,542.74 </w:t>
            </w:r>
          </w:p>
        </w:tc>
        <w:tc>
          <w:tcPr>
            <w:tcW w:w="1559" w:type="dxa"/>
            <w:tcBorders>
              <w:top w:val="nil"/>
              <w:left w:val="single" w:sz="4" w:space="0" w:color="auto"/>
              <w:bottom w:val="single" w:sz="4" w:space="0" w:color="auto"/>
              <w:right w:val="single" w:sz="8" w:space="0" w:color="auto"/>
            </w:tcBorders>
            <w:shd w:val="clear" w:color="auto" w:fill="auto"/>
            <w:noWrap/>
            <w:vAlign w:val="bottom"/>
            <w:hideMark/>
          </w:tcPr>
          <w:p w:rsidR="0044412A" w:rsidRPr="0044412A" w:rsidRDefault="0044412A" w:rsidP="0044412A">
            <w:pPr>
              <w:rPr>
                <w:rFonts w:ascii="Cambria" w:hAnsi="Cambria"/>
                <w:sz w:val="18"/>
                <w:szCs w:val="18"/>
              </w:rPr>
            </w:pPr>
            <w:r w:rsidRPr="0044412A">
              <w:rPr>
                <w:rFonts w:ascii="Cambria" w:hAnsi="Cambria"/>
                <w:sz w:val="18"/>
                <w:szCs w:val="18"/>
              </w:rPr>
              <w:t xml:space="preserve"> $    189,204.63 </w:t>
            </w:r>
          </w:p>
        </w:tc>
      </w:tr>
      <w:tr w:rsidR="0044412A" w:rsidRPr="00E3157E" w:rsidTr="0044412A">
        <w:trPr>
          <w:trHeight w:val="315"/>
        </w:trPr>
        <w:tc>
          <w:tcPr>
            <w:tcW w:w="1277" w:type="dxa"/>
            <w:tcBorders>
              <w:top w:val="nil"/>
              <w:left w:val="single" w:sz="8" w:space="0" w:color="auto"/>
              <w:bottom w:val="single" w:sz="4" w:space="0" w:color="auto"/>
              <w:right w:val="nil"/>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SEPTIEMBRE</w:t>
            </w:r>
          </w:p>
        </w:tc>
        <w:tc>
          <w:tcPr>
            <w:tcW w:w="1417" w:type="dxa"/>
            <w:tcBorders>
              <w:top w:val="nil"/>
              <w:left w:val="single" w:sz="8" w:space="0" w:color="auto"/>
              <w:bottom w:val="single" w:sz="4" w:space="0" w:color="auto"/>
              <w:right w:val="single" w:sz="4"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88,758.74 </w:t>
            </w:r>
          </w:p>
        </w:tc>
        <w:tc>
          <w:tcPr>
            <w:tcW w:w="1323" w:type="dxa"/>
            <w:tcBorders>
              <w:top w:val="nil"/>
              <w:left w:val="nil"/>
              <w:bottom w:val="single" w:sz="4" w:space="0" w:color="auto"/>
              <w:right w:val="single" w:sz="4"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117,521.59 </w:t>
            </w:r>
          </w:p>
        </w:tc>
        <w:tc>
          <w:tcPr>
            <w:tcW w:w="1417" w:type="dxa"/>
            <w:tcBorders>
              <w:top w:val="nil"/>
              <w:left w:val="nil"/>
              <w:bottom w:val="single" w:sz="4" w:space="0" w:color="auto"/>
              <w:right w:val="single" w:sz="4"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70,215.50 </w:t>
            </w:r>
          </w:p>
        </w:tc>
        <w:tc>
          <w:tcPr>
            <w:tcW w:w="1418" w:type="dxa"/>
            <w:tcBorders>
              <w:top w:val="nil"/>
              <w:left w:val="nil"/>
              <w:bottom w:val="single" w:sz="4" w:space="0" w:color="auto"/>
              <w:right w:val="single" w:sz="4"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126,743.65 </w:t>
            </w:r>
          </w:p>
        </w:tc>
        <w:tc>
          <w:tcPr>
            <w:tcW w:w="1417" w:type="dxa"/>
            <w:tcBorders>
              <w:top w:val="nil"/>
              <w:left w:val="nil"/>
              <w:bottom w:val="single" w:sz="4" w:space="0" w:color="auto"/>
              <w:right w:val="single" w:sz="8"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125,582.72 </w:t>
            </w:r>
          </w:p>
        </w:tc>
        <w:tc>
          <w:tcPr>
            <w:tcW w:w="1418" w:type="dxa"/>
            <w:tcBorders>
              <w:top w:val="nil"/>
              <w:left w:val="nil"/>
              <w:bottom w:val="single" w:sz="4" w:space="0" w:color="auto"/>
              <w:right w:val="single" w:sz="8"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sz w:val="18"/>
                <w:szCs w:val="18"/>
                <w:lang w:val="es-ES" w:eastAsia="es-ES"/>
              </w:rPr>
            </w:pPr>
            <w:r w:rsidRPr="00E3157E">
              <w:rPr>
                <w:rFonts w:ascii="Cambria" w:eastAsia="Times New Roman" w:hAnsi="Cambria"/>
                <w:sz w:val="18"/>
                <w:szCs w:val="18"/>
                <w:lang w:val="es-ES" w:eastAsia="es-ES"/>
              </w:rPr>
              <w:t xml:space="preserve"> $    267,976.23 </w:t>
            </w:r>
          </w:p>
        </w:tc>
        <w:tc>
          <w:tcPr>
            <w:tcW w:w="1559" w:type="dxa"/>
            <w:tcBorders>
              <w:top w:val="nil"/>
              <w:left w:val="single" w:sz="4" w:space="0" w:color="auto"/>
              <w:bottom w:val="single" w:sz="4" w:space="0" w:color="auto"/>
              <w:right w:val="single" w:sz="8" w:space="0" w:color="auto"/>
            </w:tcBorders>
            <w:shd w:val="clear" w:color="auto" w:fill="auto"/>
            <w:noWrap/>
            <w:vAlign w:val="bottom"/>
            <w:hideMark/>
          </w:tcPr>
          <w:p w:rsidR="0044412A" w:rsidRPr="0044412A" w:rsidRDefault="0044412A" w:rsidP="0044412A">
            <w:pPr>
              <w:rPr>
                <w:rFonts w:ascii="Cambria" w:hAnsi="Cambria"/>
                <w:sz w:val="18"/>
                <w:szCs w:val="18"/>
              </w:rPr>
            </w:pPr>
            <w:r w:rsidRPr="0044412A">
              <w:rPr>
                <w:rFonts w:ascii="Cambria" w:hAnsi="Cambria"/>
                <w:sz w:val="18"/>
                <w:szCs w:val="18"/>
              </w:rPr>
              <w:t xml:space="preserve"> $    154,278.70 </w:t>
            </w:r>
          </w:p>
        </w:tc>
      </w:tr>
      <w:tr w:rsidR="0044412A" w:rsidRPr="00E3157E" w:rsidTr="0044412A">
        <w:trPr>
          <w:trHeight w:val="315"/>
        </w:trPr>
        <w:tc>
          <w:tcPr>
            <w:tcW w:w="1277" w:type="dxa"/>
            <w:tcBorders>
              <w:top w:val="nil"/>
              <w:left w:val="single" w:sz="8" w:space="0" w:color="auto"/>
              <w:bottom w:val="single" w:sz="4" w:space="0" w:color="auto"/>
              <w:right w:val="nil"/>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OCTUBRE</w:t>
            </w:r>
          </w:p>
        </w:tc>
        <w:tc>
          <w:tcPr>
            <w:tcW w:w="1417" w:type="dxa"/>
            <w:tcBorders>
              <w:top w:val="nil"/>
              <w:left w:val="single" w:sz="8" w:space="0" w:color="auto"/>
              <w:bottom w:val="single" w:sz="4" w:space="0" w:color="auto"/>
              <w:right w:val="single" w:sz="4"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193,886.06 </w:t>
            </w:r>
          </w:p>
        </w:tc>
        <w:tc>
          <w:tcPr>
            <w:tcW w:w="1323" w:type="dxa"/>
            <w:tcBorders>
              <w:top w:val="nil"/>
              <w:left w:val="nil"/>
              <w:bottom w:val="single" w:sz="4" w:space="0" w:color="auto"/>
              <w:right w:val="single" w:sz="4"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156,823.96 </w:t>
            </w:r>
          </w:p>
        </w:tc>
        <w:tc>
          <w:tcPr>
            <w:tcW w:w="1417" w:type="dxa"/>
            <w:tcBorders>
              <w:top w:val="nil"/>
              <w:left w:val="nil"/>
              <w:bottom w:val="single" w:sz="4" w:space="0" w:color="auto"/>
              <w:right w:val="single" w:sz="4"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72,340.84 </w:t>
            </w:r>
          </w:p>
        </w:tc>
        <w:tc>
          <w:tcPr>
            <w:tcW w:w="1418" w:type="dxa"/>
            <w:tcBorders>
              <w:top w:val="nil"/>
              <w:left w:val="nil"/>
              <w:bottom w:val="single" w:sz="4" w:space="0" w:color="auto"/>
              <w:right w:val="single" w:sz="4"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110,649.32 </w:t>
            </w:r>
          </w:p>
        </w:tc>
        <w:tc>
          <w:tcPr>
            <w:tcW w:w="1417" w:type="dxa"/>
            <w:tcBorders>
              <w:top w:val="nil"/>
              <w:left w:val="nil"/>
              <w:bottom w:val="single" w:sz="4" w:space="0" w:color="auto"/>
              <w:right w:val="single" w:sz="8"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166,932.57 </w:t>
            </w:r>
          </w:p>
        </w:tc>
        <w:tc>
          <w:tcPr>
            <w:tcW w:w="1418" w:type="dxa"/>
            <w:tcBorders>
              <w:top w:val="nil"/>
              <w:left w:val="nil"/>
              <w:bottom w:val="single" w:sz="4" w:space="0" w:color="auto"/>
              <w:right w:val="single" w:sz="8"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sz w:val="18"/>
                <w:szCs w:val="18"/>
                <w:lang w:val="es-ES" w:eastAsia="es-ES"/>
              </w:rPr>
            </w:pPr>
            <w:r w:rsidRPr="00E3157E">
              <w:rPr>
                <w:rFonts w:ascii="Cambria" w:eastAsia="Times New Roman" w:hAnsi="Cambria"/>
                <w:sz w:val="18"/>
                <w:szCs w:val="18"/>
                <w:lang w:val="es-ES" w:eastAsia="es-ES"/>
              </w:rPr>
              <w:t xml:space="preserve"> $    222,738.63 </w:t>
            </w:r>
          </w:p>
        </w:tc>
        <w:tc>
          <w:tcPr>
            <w:tcW w:w="1559" w:type="dxa"/>
            <w:tcBorders>
              <w:top w:val="nil"/>
              <w:left w:val="single" w:sz="4" w:space="0" w:color="auto"/>
              <w:bottom w:val="single" w:sz="4" w:space="0" w:color="auto"/>
              <w:right w:val="single" w:sz="8" w:space="0" w:color="auto"/>
            </w:tcBorders>
            <w:shd w:val="clear" w:color="auto" w:fill="auto"/>
            <w:noWrap/>
            <w:vAlign w:val="bottom"/>
            <w:hideMark/>
          </w:tcPr>
          <w:p w:rsidR="0044412A" w:rsidRPr="0044412A" w:rsidRDefault="0044412A" w:rsidP="0044412A">
            <w:pPr>
              <w:rPr>
                <w:rFonts w:ascii="Cambria" w:hAnsi="Cambria"/>
                <w:sz w:val="18"/>
                <w:szCs w:val="18"/>
              </w:rPr>
            </w:pPr>
            <w:r w:rsidRPr="0044412A">
              <w:rPr>
                <w:rFonts w:ascii="Cambria" w:hAnsi="Cambria"/>
                <w:sz w:val="18"/>
                <w:szCs w:val="18"/>
              </w:rPr>
              <w:t xml:space="preserve"> $    241,924.20 </w:t>
            </w:r>
          </w:p>
        </w:tc>
      </w:tr>
      <w:tr w:rsidR="0044412A" w:rsidRPr="00E3157E" w:rsidTr="0044412A">
        <w:trPr>
          <w:trHeight w:val="315"/>
        </w:trPr>
        <w:tc>
          <w:tcPr>
            <w:tcW w:w="1277" w:type="dxa"/>
            <w:tcBorders>
              <w:top w:val="nil"/>
              <w:left w:val="single" w:sz="8" w:space="0" w:color="auto"/>
              <w:bottom w:val="single" w:sz="4" w:space="0" w:color="auto"/>
              <w:right w:val="nil"/>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NOVIEMBRE</w:t>
            </w:r>
          </w:p>
        </w:tc>
        <w:tc>
          <w:tcPr>
            <w:tcW w:w="1417" w:type="dxa"/>
            <w:tcBorders>
              <w:top w:val="nil"/>
              <w:left w:val="single" w:sz="8" w:space="0" w:color="auto"/>
              <w:bottom w:val="single" w:sz="4" w:space="0" w:color="auto"/>
              <w:right w:val="single" w:sz="4"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100,602.97 </w:t>
            </w:r>
          </w:p>
        </w:tc>
        <w:tc>
          <w:tcPr>
            <w:tcW w:w="1323" w:type="dxa"/>
            <w:tcBorders>
              <w:top w:val="nil"/>
              <w:left w:val="nil"/>
              <w:bottom w:val="single" w:sz="4" w:space="0" w:color="auto"/>
              <w:right w:val="single" w:sz="4"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122,099.24 </w:t>
            </w:r>
          </w:p>
        </w:tc>
        <w:tc>
          <w:tcPr>
            <w:tcW w:w="1417" w:type="dxa"/>
            <w:tcBorders>
              <w:top w:val="nil"/>
              <w:left w:val="nil"/>
              <w:bottom w:val="single" w:sz="4" w:space="0" w:color="auto"/>
              <w:right w:val="single" w:sz="4"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207,312.46 </w:t>
            </w:r>
          </w:p>
        </w:tc>
        <w:tc>
          <w:tcPr>
            <w:tcW w:w="1418" w:type="dxa"/>
            <w:tcBorders>
              <w:top w:val="nil"/>
              <w:left w:val="nil"/>
              <w:bottom w:val="single" w:sz="4" w:space="0" w:color="auto"/>
              <w:right w:val="single" w:sz="4"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242,924.37 </w:t>
            </w:r>
          </w:p>
        </w:tc>
        <w:tc>
          <w:tcPr>
            <w:tcW w:w="1417" w:type="dxa"/>
            <w:tcBorders>
              <w:top w:val="nil"/>
              <w:left w:val="nil"/>
              <w:bottom w:val="single" w:sz="4" w:space="0" w:color="auto"/>
              <w:right w:val="single" w:sz="8"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206,475.57 </w:t>
            </w:r>
          </w:p>
        </w:tc>
        <w:tc>
          <w:tcPr>
            <w:tcW w:w="1418" w:type="dxa"/>
            <w:tcBorders>
              <w:top w:val="nil"/>
              <w:left w:val="nil"/>
              <w:bottom w:val="single" w:sz="4" w:space="0" w:color="auto"/>
              <w:right w:val="single" w:sz="8"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sz w:val="18"/>
                <w:szCs w:val="18"/>
                <w:lang w:val="es-ES" w:eastAsia="es-ES"/>
              </w:rPr>
            </w:pPr>
            <w:r w:rsidRPr="00E3157E">
              <w:rPr>
                <w:rFonts w:ascii="Cambria" w:eastAsia="Times New Roman" w:hAnsi="Cambria"/>
                <w:sz w:val="18"/>
                <w:szCs w:val="18"/>
                <w:lang w:val="es-ES" w:eastAsia="es-ES"/>
              </w:rPr>
              <w:t xml:space="preserve"> $    273,554.72 </w:t>
            </w:r>
          </w:p>
        </w:tc>
        <w:tc>
          <w:tcPr>
            <w:tcW w:w="1559" w:type="dxa"/>
            <w:tcBorders>
              <w:top w:val="nil"/>
              <w:left w:val="single" w:sz="4" w:space="0" w:color="auto"/>
              <w:bottom w:val="single" w:sz="4" w:space="0" w:color="auto"/>
              <w:right w:val="single" w:sz="8" w:space="0" w:color="auto"/>
            </w:tcBorders>
            <w:shd w:val="clear" w:color="auto" w:fill="auto"/>
            <w:noWrap/>
            <w:vAlign w:val="bottom"/>
            <w:hideMark/>
          </w:tcPr>
          <w:p w:rsidR="0044412A" w:rsidRPr="0044412A" w:rsidRDefault="0044412A" w:rsidP="0044412A">
            <w:pPr>
              <w:rPr>
                <w:rFonts w:ascii="Cambria" w:hAnsi="Cambria"/>
                <w:sz w:val="18"/>
                <w:szCs w:val="18"/>
              </w:rPr>
            </w:pPr>
            <w:r w:rsidRPr="0044412A">
              <w:rPr>
                <w:rFonts w:ascii="Cambria" w:hAnsi="Cambria"/>
                <w:sz w:val="18"/>
                <w:szCs w:val="18"/>
              </w:rPr>
              <w:t xml:space="preserve"> $    257,220.07 </w:t>
            </w:r>
          </w:p>
        </w:tc>
      </w:tr>
      <w:tr w:rsidR="0044412A" w:rsidRPr="00E3157E" w:rsidTr="0044412A">
        <w:trPr>
          <w:trHeight w:val="330"/>
        </w:trPr>
        <w:tc>
          <w:tcPr>
            <w:tcW w:w="1277" w:type="dxa"/>
            <w:tcBorders>
              <w:top w:val="nil"/>
              <w:left w:val="single" w:sz="8" w:space="0" w:color="auto"/>
              <w:bottom w:val="single" w:sz="8" w:space="0" w:color="auto"/>
              <w:right w:val="nil"/>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DICIEMBRE</w:t>
            </w:r>
          </w:p>
        </w:tc>
        <w:tc>
          <w:tcPr>
            <w:tcW w:w="1417" w:type="dxa"/>
            <w:tcBorders>
              <w:top w:val="nil"/>
              <w:left w:val="single" w:sz="8" w:space="0" w:color="auto"/>
              <w:bottom w:val="single" w:sz="8" w:space="0" w:color="auto"/>
              <w:right w:val="single" w:sz="4"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147,834.06 </w:t>
            </w:r>
          </w:p>
        </w:tc>
        <w:tc>
          <w:tcPr>
            <w:tcW w:w="1323" w:type="dxa"/>
            <w:tcBorders>
              <w:top w:val="nil"/>
              <w:left w:val="nil"/>
              <w:bottom w:val="single" w:sz="8" w:space="0" w:color="auto"/>
              <w:right w:val="single" w:sz="4"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130,732.68 </w:t>
            </w:r>
          </w:p>
        </w:tc>
        <w:tc>
          <w:tcPr>
            <w:tcW w:w="1417" w:type="dxa"/>
            <w:tcBorders>
              <w:top w:val="nil"/>
              <w:left w:val="nil"/>
              <w:bottom w:val="single" w:sz="8" w:space="0" w:color="auto"/>
              <w:right w:val="single" w:sz="4"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207,409.80 </w:t>
            </w:r>
          </w:p>
        </w:tc>
        <w:tc>
          <w:tcPr>
            <w:tcW w:w="1418" w:type="dxa"/>
            <w:tcBorders>
              <w:top w:val="nil"/>
              <w:left w:val="nil"/>
              <w:bottom w:val="single" w:sz="8" w:space="0" w:color="auto"/>
              <w:right w:val="single" w:sz="4"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413,095.41 </w:t>
            </w:r>
          </w:p>
        </w:tc>
        <w:tc>
          <w:tcPr>
            <w:tcW w:w="1417" w:type="dxa"/>
            <w:tcBorders>
              <w:top w:val="nil"/>
              <w:left w:val="nil"/>
              <w:bottom w:val="single" w:sz="8" w:space="0" w:color="auto"/>
              <w:right w:val="single" w:sz="8"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462,427.33 </w:t>
            </w:r>
          </w:p>
        </w:tc>
        <w:tc>
          <w:tcPr>
            <w:tcW w:w="1418" w:type="dxa"/>
            <w:tcBorders>
              <w:top w:val="nil"/>
              <w:left w:val="nil"/>
              <w:bottom w:val="single" w:sz="8" w:space="0" w:color="auto"/>
              <w:right w:val="single" w:sz="8" w:space="0" w:color="auto"/>
            </w:tcBorders>
            <w:shd w:val="clear" w:color="auto" w:fill="auto"/>
            <w:noWrap/>
            <w:vAlign w:val="bottom"/>
            <w:hideMark/>
          </w:tcPr>
          <w:p w:rsidR="0044412A" w:rsidRPr="00E3157E" w:rsidRDefault="0044412A" w:rsidP="0044412A">
            <w:pPr>
              <w:spacing w:after="0" w:line="240" w:lineRule="auto"/>
              <w:rPr>
                <w:rFonts w:ascii="Cambria" w:eastAsia="Times New Roman" w:hAnsi="Cambria"/>
                <w:sz w:val="18"/>
                <w:szCs w:val="18"/>
                <w:lang w:val="es-ES" w:eastAsia="es-ES"/>
              </w:rPr>
            </w:pPr>
            <w:r w:rsidRPr="00E3157E">
              <w:rPr>
                <w:rFonts w:ascii="Cambria" w:eastAsia="Times New Roman" w:hAnsi="Cambria"/>
                <w:sz w:val="18"/>
                <w:szCs w:val="18"/>
                <w:lang w:val="es-ES" w:eastAsia="es-ES"/>
              </w:rPr>
              <w:t xml:space="preserve"> $    438,780.89 </w:t>
            </w:r>
          </w:p>
        </w:tc>
        <w:tc>
          <w:tcPr>
            <w:tcW w:w="1559" w:type="dxa"/>
            <w:tcBorders>
              <w:top w:val="nil"/>
              <w:left w:val="single" w:sz="4" w:space="0" w:color="auto"/>
              <w:bottom w:val="single" w:sz="8" w:space="0" w:color="auto"/>
              <w:right w:val="single" w:sz="8" w:space="0" w:color="auto"/>
            </w:tcBorders>
            <w:shd w:val="clear" w:color="auto" w:fill="auto"/>
            <w:noWrap/>
            <w:vAlign w:val="bottom"/>
            <w:hideMark/>
          </w:tcPr>
          <w:p w:rsidR="0044412A" w:rsidRPr="0044412A" w:rsidRDefault="0044412A" w:rsidP="0044412A">
            <w:pPr>
              <w:rPr>
                <w:rFonts w:ascii="Cambria" w:hAnsi="Cambria"/>
                <w:sz w:val="18"/>
                <w:szCs w:val="18"/>
              </w:rPr>
            </w:pPr>
            <w:r w:rsidRPr="0044412A">
              <w:rPr>
                <w:rFonts w:ascii="Cambria" w:hAnsi="Cambria"/>
                <w:sz w:val="18"/>
                <w:szCs w:val="18"/>
              </w:rPr>
              <w:t xml:space="preserve"> $    461,630.24 </w:t>
            </w:r>
          </w:p>
        </w:tc>
      </w:tr>
      <w:tr w:rsidR="0044412A" w:rsidRPr="00E3157E" w:rsidTr="0044412A">
        <w:trPr>
          <w:trHeight w:val="223"/>
        </w:trPr>
        <w:tc>
          <w:tcPr>
            <w:tcW w:w="1277" w:type="dxa"/>
            <w:tcBorders>
              <w:top w:val="nil"/>
              <w:left w:val="nil"/>
              <w:bottom w:val="nil"/>
              <w:right w:val="nil"/>
            </w:tcBorders>
            <w:shd w:val="clear" w:color="auto" w:fill="auto"/>
            <w:noWrap/>
            <w:vAlign w:val="bottom"/>
            <w:hideMark/>
          </w:tcPr>
          <w:p w:rsidR="0044412A" w:rsidRPr="00E3157E" w:rsidRDefault="0044412A" w:rsidP="0044412A">
            <w:pPr>
              <w:spacing w:after="0" w:line="240" w:lineRule="auto"/>
              <w:rPr>
                <w:rFonts w:ascii="Cambria" w:eastAsia="Times New Roman" w:hAnsi="Cambria"/>
                <w:sz w:val="18"/>
                <w:szCs w:val="18"/>
                <w:lang w:val="es-ES" w:eastAsia="es-ES"/>
              </w:rPr>
            </w:pPr>
          </w:p>
        </w:tc>
        <w:tc>
          <w:tcPr>
            <w:tcW w:w="1417" w:type="dxa"/>
            <w:tcBorders>
              <w:top w:val="nil"/>
              <w:left w:val="nil"/>
              <w:bottom w:val="nil"/>
              <w:right w:val="nil"/>
            </w:tcBorders>
            <w:shd w:val="clear" w:color="auto" w:fill="auto"/>
            <w:noWrap/>
            <w:vAlign w:val="bottom"/>
            <w:hideMark/>
          </w:tcPr>
          <w:p w:rsidR="0044412A" w:rsidRPr="00E3157E" w:rsidRDefault="0044412A" w:rsidP="0044412A">
            <w:pPr>
              <w:spacing w:after="0" w:line="240" w:lineRule="auto"/>
              <w:rPr>
                <w:rFonts w:ascii="Times New Roman" w:eastAsia="Times New Roman" w:hAnsi="Times New Roman"/>
                <w:sz w:val="20"/>
                <w:szCs w:val="20"/>
                <w:lang w:val="es-ES" w:eastAsia="es-ES"/>
              </w:rPr>
            </w:pPr>
          </w:p>
        </w:tc>
        <w:tc>
          <w:tcPr>
            <w:tcW w:w="1323" w:type="dxa"/>
            <w:tcBorders>
              <w:top w:val="nil"/>
              <w:left w:val="nil"/>
              <w:bottom w:val="nil"/>
              <w:right w:val="nil"/>
            </w:tcBorders>
            <w:shd w:val="clear" w:color="auto" w:fill="auto"/>
            <w:noWrap/>
            <w:vAlign w:val="bottom"/>
            <w:hideMark/>
          </w:tcPr>
          <w:p w:rsidR="0044412A" w:rsidRPr="00E3157E" w:rsidRDefault="0044412A" w:rsidP="0044412A">
            <w:pPr>
              <w:spacing w:after="0" w:line="240" w:lineRule="auto"/>
              <w:rPr>
                <w:rFonts w:ascii="Times New Roman" w:eastAsia="Times New Roman" w:hAnsi="Times New Roman"/>
                <w:sz w:val="20"/>
                <w:szCs w:val="20"/>
                <w:lang w:val="es-ES" w:eastAsia="es-ES"/>
              </w:rPr>
            </w:pPr>
          </w:p>
        </w:tc>
        <w:tc>
          <w:tcPr>
            <w:tcW w:w="1417" w:type="dxa"/>
            <w:tcBorders>
              <w:top w:val="nil"/>
              <w:left w:val="nil"/>
              <w:bottom w:val="nil"/>
              <w:right w:val="nil"/>
            </w:tcBorders>
            <w:shd w:val="clear" w:color="auto" w:fill="auto"/>
            <w:noWrap/>
            <w:vAlign w:val="bottom"/>
            <w:hideMark/>
          </w:tcPr>
          <w:p w:rsidR="0044412A" w:rsidRPr="00E3157E" w:rsidRDefault="0044412A" w:rsidP="0044412A">
            <w:pPr>
              <w:spacing w:after="0" w:line="240" w:lineRule="auto"/>
              <w:rPr>
                <w:rFonts w:ascii="Times New Roman" w:eastAsia="Times New Roman" w:hAnsi="Times New Roman"/>
                <w:sz w:val="20"/>
                <w:szCs w:val="20"/>
                <w:lang w:val="es-ES" w:eastAsia="es-ES"/>
              </w:rPr>
            </w:pPr>
          </w:p>
        </w:tc>
        <w:tc>
          <w:tcPr>
            <w:tcW w:w="1418" w:type="dxa"/>
            <w:tcBorders>
              <w:top w:val="nil"/>
              <w:left w:val="nil"/>
              <w:bottom w:val="nil"/>
              <w:right w:val="nil"/>
            </w:tcBorders>
            <w:shd w:val="clear" w:color="auto" w:fill="auto"/>
            <w:noWrap/>
            <w:vAlign w:val="bottom"/>
            <w:hideMark/>
          </w:tcPr>
          <w:p w:rsidR="0044412A" w:rsidRPr="00E3157E" w:rsidRDefault="0044412A" w:rsidP="0044412A">
            <w:pPr>
              <w:spacing w:after="0" w:line="240" w:lineRule="auto"/>
              <w:rPr>
                <w:rFonts w:ascii="Times New Roman" w:eastAsia="Times New Roman" w:hAnsi="Times New Roman"/>
                <w:sz w:val="20"/>
                <w:szCs w:val="20"/>
                <w:lang w:val="es-ES" w:eastAsia="es-ES"/>
              </w:rPr>
            </w:pPr>
          </w:p>
        </w:tc>
        <w:tc>
          <w:tcPr>
            <w:tcW w:w="1417" w:type="dxa"/>
            <w:tcBorders>
              <w:top w:val="nil"/>
              <w:left w:val="nil"/>
              <w:bottom w:val="nil"/>
              <w:right w:val="nil"/>
            </w:tcBorders>
            <w:shd w:val="clear" w:color="auto" w:fill="auto"/>
            <w:noWrap/>
            <w:vAlign w:val="bottom"/>
            <w:hideMark/>
          </w:tcPr>
          <w:p w:rsidR="0044412A" w:rsidRPr="00E3157E" w:rsidRDefault="0044412A" w:rsidP="0044412A">
            <w:pPr>
              <w:spacing w:after="0" w:line="240" w:lineRule="auto"/>
              <w:rPr>
                <w:rFonts w:ascii="Times New Roman" w:eastAsia="Times New Roman" w:hAnsi="Times New Roman"/>
                <w:sz w:val="20"/>
                <w:szCs w:val="20"/>
                <w:lang w:val="es-ES" w:eastAsia="es-ES"/>
              </w:rPr>
            </w:pPr>
          </w:p>
        </w:tc>
        <w:tc>
          <w:tcPr>
            <w:tcW w:w="1418" w:type="dxa"/>
            <w:tcBorders>
              <w:top w:val="nil"/>
              <w:left w:val="nil"/>
              <w:bottom w:val="nil"/>
              <w:right w:val="nil"/>
            </w:tcBorders>
            <w:shd w:val="clear" w:color="auto" w:fill="auto"/>
            <w:noWrap/>
            <w:vAlign w:val="bottom"/>
            <w:hideMark/>
          </w:tcPr>
          <w:p w:rsidR="0044412A" w:rsidRPr="00E3157E" w:rsidRDefault="0044412A" w:rsidP="0044412A">
            <w:pPr>
              <w:spacing w:after="0" w:line="240" w:lineRule="auto"/>
              <w:rPr>
                <w:rFonts w:ascii="Cambria" w:eastAsia="Times New Roman" w:hAnsi="Cambria"/>
                <w:color w:val="000000"/>
                <w:sz w:val="18"/>
                <w:szCs w:val="18"/>
                <w:lang w:val="es-ES" w:eastAsia="es-ES"/>
              </w:rPr>
            </w:pPr>
            <w:r w:rsidRPr="00E3157E">
              <w:rPr>
                <w:rFonts w:ascii="Cambria" w:eastAsia="Times New Roman" w:hAnsi="Cambria"/>
                <w:color w:val="000000"/>
                <w:sz w:val="18"/>
                <w:szCs w:val="18"/>
                <w:lang w:val="es-ES" w:eastAsia="es-ES"/>
              </w:rPr>
              <w:t xml:space="preserve"> $      26,313.90 </w:t>
            </w:r>
          </w:p>
        </w:tc>
        <w:tc>
          <w:tcPr>
            <w:tcW w:w="1559" w:type="dxa"/>
            <w:tcBorders>
              <w:top w:val="nil"/>
              <w:left w:val="nil"/>
              <w:bottom w:val="nil"/>
              <w:right w:val="nil"/>
            </w:tcBorders>
            <w:shd w:val="clear" w:color="auto" w:fill="auto"/>
            <w:noWrap/>
            <w:vAlign w:val="bottom"/>
            <w:hideMark/>
          </w:tcPr>
          <w:p w:rsidR="0044412A" w:rsidRPr="0044412A" w:rsidRDefault="0044412A" w:rsidP="0044412A">
            <w:pPr>
              <w:rPr>
                <w:rFonts w:ascii="Cambria" w:hAnsi="Cambria"/>
                <w:sz w:val="18"/>
                <w:szCs w:val="18"/>
              </w:rPr>
            </w:pPr>
          </w:p>
        </w:tc>
      </w:tr>
      <w:tr w:rsidR="0044412A" w:rsidRPr="0044412A" w:rsidTr="0044412A">
        <w:trPr>
          <w:trHeight w:val="615"/>
        </w:trPr>
        <w:tc>
          <w:tcPr>
            <w:tcW w:w="1277" w:type="dxa"/>
            <w:tcBorders>
              <w:top w:val="nil"/>
              <w:left w:val="nil"/>
              <w:bottom w:val="nil"/>
              <w:right w:val="nil"/>
            </w:tcBorders>
            <w:shd w:val="clear" w:color="auto" w:fill="auto"/>
            <w:vAlign w:val="center"/>
            <w:hideMark/>
          </w:tcPr>
          <w:p w:rsidR="0044412A" w:rsidRPr="00E3157E" w:rsidRDefault="0044412A" w:rsidP="0044412A">
            <w:pPr>
              <w:spacing w:after="0" w:line="240" w:lineRule="auto"/>
              <w:rPr>
                <w:rFonts w:ascii="Cambria" w:eastAsia="Times New Roman" w:hAnsi="Cambria"/>
                <w:b/>
                <w:color w:val="000000"/>
                <w:sz w:val="18"/>
                <w:szCs w:val="18"/>
                <w:lang w:val="es-ES" w:eastAsia="es-ES"/>
              </w:rPr>
            </w:pPr>
            <w:r w:rsidRPr="00E3157E">
              <w:rPr>
                <w:rFonts w:ascii="Cambria" w:eastAsia="Times New Roman" w:hAnsi="Cambria"/>
                <w:b/>
                <w:color w:val="000000"/>
                <w:sz w:val="18"/>
                <w:szCs w:val="18"/>
                <w:lang w:val="es-ES" w:eastAsia="es-ES"/>
              </w:rPr>
              <w:t>TOTAL RECAUDADO:</w:t>
            </w:r>
          </w:p>
        </w:tc>
        <w:tc>
          <w:tcPr>
            <w:tcW w:w="1417" w:type="dxa"/>
            <w:tcBorders>
              <w:top w:val="nil"/>
              <w:left w:val="nil"/>
              <w:bottom w:val="nil"/>
              <w:right w:val="nil"/>
            </w:tcBorders>
            <w:shd w:val="clear" w:color="auto" w:fill="auto"/>
            <w:noWrap/>
            <w:vAlign w:val="center"/>
            <w:hideMark/>
          </w:tcPr>
          <w:p w:rsidR="0044412A" w:rsidRPr="00E3157E" w:rsidRDefault="0044412A" w:rsidP="0044412A">
            <w:pPr>
              <w:spacing w:after="0" w:line="240" w:lineRule="auto"/>
              <w:jc w:val="center"/>
              <w:rPr>
                <w:rFonts w:ascii="Cambria" w:eastAsia="Times New Roman" w:hAnsi="Cambria"/>
                <w:b/>
                <w:color w:val="000000"/>
                <w:sz w:val="18"/>
                <w:szCs w:val="18"/>
                <w:lang w:val="es-ES" w:eastAsia="es-ES"/>
              </w:rPr>
            </w:pPr>
            <w:r w:rsidRPr="00E3157E">
              <w:rPr>
                <w:rFonts w:ascii="Cambria" w:eastAsia="Times New Roman" w:hAnsi="Cambria"/>
                <w:b/>
                <w:color w:val="000000"/>
                <w:sz w:val="18"/>
                <w:szCs w:val="18"/>
                <w:lang w:val="es-ES" w:eastAsia="es-ES"/>
              </w:rPr>
              <w:t>$ 2,555,579.02</w:t>
            </w:r>
          </w:p>
        </w:tc>
        <w:tc>
          <w:tcPr>
            <w:tcW w:w="1323" w:type="dxa"/>
            <w:tcBorders>
              <w:top w:val="nil"/>
              <w:left w:val="nil"/>
              <w:bottom w:val="nil"/>
              <w:right w:val="nil"/>
            </w:tcBorders>
            <w:shd w:val="clear" w:color="auto" w:fill="auto"/>
            <w:noWrap/>
            <w:vAlign w:val="center"/>
            <w:hideMark/>
          </w:tcPr>
          <w:p w:rsidR="0044412A" w:rsidRPr="00E3157E" w:rsidRDefault="0044412A" w:rsidP="0044412A">
            <w:pPr>
              <w:spacing w:after="0" w:line="240" w:lineRule="auto"/>
              <w:jc w:val="center"/>
              <w:rPr>
                <w:rFonts w:ascii="Cambria" w:eastAsia="Times New Roman" w:hAnsi="Cambria"/>
                <w:b/>
                <w:color w:val="000000"/>
                <w:sz w:val="18"/>
                <w:szCs w:val="18"/>
                <w:lang w:val="es-ES" w:eastAsia="es-ES"/>
              </w:rPr>
            </w:pPr>
            <w:r w:rsidRPr="00E3157E">
              <w:rPr>
                <w:rFonts w:ascii="Cambria" w:eastAsia="Times New Roman" w:hAnsi="Cambria"/>
                <w:b/>
                <w:color w:val="000000"/>
                <w:sz w:val="18"/>
                <w:szCs w:val="18"/>
                <w:lang w:val="es-ES" w:eastAsia="es-ES"/>
              </w:rPr>
              <w:t>$2,743,952.26</w:t>
            </w:r>
          </w:p>
        </w:tc>
        <w:tc>
          <w:tcPr>
            <w:tcW w:w="1417" w:type="dxa"/>
            <w:tcBorders>
              <w:top w:val="nil"/>
              <w:left w:val="nil"/>
              <w:bottom w:val="nil"/>
              <w:right w:val="nil"/>
            </w:tcBorders>
            <w:shd w:val="clear" w:color="auto" w:fill="auto"/>
            <w:noWrap/>
            <w:vAlign w:val="center"/>
            <w:hideMark/>
          </w:tcPr>
          <w:p w:rsidR="0044412A" w:rsidRPr="00E3157E" w:rsidRDefault="0044412A" w:rsidP="0044412A">
            <w:pPr>
              <w:spacing w:after="0" w:line="240" w:lineRule="auto"/>
              <w:jc w:val="center"/>
              <w:rPr>
                <w:rFonts w:ascii="Cambria" w:eastAsia="Times New Roman" w:hAnsi="Cambria"/>
                <w:b/>
                <w:color w:val="000000"/>
                <w:sz w:val="18"/>
                <w:szCs w:val="18"/>
                <w:lang w:val="es-ES" w:eastAsia="es-ES"/>
              </w:rPr>
            </w:pPr>
            <w:r w:rsidRPr="00E3157E">
              <w:rPr>
                <w:rFonts w:ascii="Cambria" w:eastAsia="Times New Roman" w:hAnsi="Cambria"/>
                <w:b/>
                <w:color w:val="000000"/>
                <w:sz w:val="18"/>
                <w:szCs w:val="18"/>
                <w:lang w:val="es-ES" w:eastAsia="es-ES"/>
              </w:rPr>
              <w:t>$2,890,861.33</w:t>
            </w:r>
          </w:p>
        </w:tc>
        <w:tc>
          <w:tcPr>
            <w:tcW w:w="1418" w:type="dxa"/>
            <w:tcBorders>
              <w:top w:val="nil"/>
              <w:left w:val="nil"/>
              <w:bottom w:val="nil"/>
              <w:right w:val="nil"/>
            </w:tcBorders>
            <w:shd w:val="clear" w:color="auto" w:fill="auto"/>
            <w:noWrap/>
            <w:vAlign w:val="center"/>
            <w:hideMark/>
          </w:tcPr>
          <w:p w:rsidR="0044412A" w:rsidRPr="00E3157E" w:rsidRDefault="0044412A" w:rsidP="0044412A">
            <w:pPr>
              <w:spacing w:after="0" w:line="240" w:lineRule="auto"/>
              <w:jc w:val="center"/>
              <w:rPr>
                <w:rFonts w:ascii="Cambria" w:eastAsia="Times New Roman" w:hAnsi="Cambria"/>
                <w:b/>
                <w:color w:val="000000"/>
                <w:sz w:val="18"/>
                <w:szCs w:val="18"/>
                <w:lang w:val="es-ES" w:eastAsia="es-ES"/>
              </w:rPr>
            </w:pPr>
            <w:r w:rsidRPr="00E3157E">
              <w:rPr>
                <w:rFonts w:ascii="Cambria" w:eastAsia="Times New Roman" w:hAnsi="Cambria"/>
                <w:b/>
                <w:color w:val="000000"/>
                <w:sz w:val="18"/>
                <w:szCs w:val="18"/>
                <w:lang w:val="es-ES" w:eastAsia="es-ES"/>
              </w:rPr>
              <w:t>$ 3,398,700.24</w:t>
            </w:r>
          </w:p>
        </w:tc>
        <w:tc>
          <w:tcPr>
            <w:tcW w:w="1417" w:type="dxa"/>
            <w:tcBorders>
              <w:top w:val="nil"/>
              <w:left w:val="nil"/>
              <w:bottom w:val="nil"/>
              <w:right w:val="nil"/>
            </w:tcBorders>
            <w:shd w:val="clear" w:color="auto" w:fill="auto"/>
            <w:noWrap/>
            <w:vAlign w:val="center"/>
            <w:hideMark/>
          </w:tcPr>
          <w:p w:rsidR="0044412A" w:rsidRPr="00E3157E" w:rsidRDefault="0044412A" w:rsidP="0044412A">
            <w:pPr>
              <w:spacing w:after="0" w:line="240" w:lineRule="auto"/>
              <w:jc w:val="center"/>
              <w:rPr>
                <w:rFonts w:ascii="Cambria" w:eastAsia="Times New Roman" w:hAnsi="Cambria"/>
                <w:b/>
                <w:color w:val="000000"/>
                <w:sz w:val="18"/>
                <w:szCs w:val="18"/>
                <w:lang w:val="es-ES" w:eastAsia="es-ES"/>
              </w:rPr>
            </w:pPr>
            <w:r w:rsidRPr="00E3157E">
              <w:rPr>
                <w:rFonts w:ascii="Cambria" w:eastAsia="Times New Roman" w:hAnsi="Cambria"/>
                <w:b/>
                <w:color w:val="000000"/>
                <w:sz w:val="18"/>
                <w:szCs w:val="18"/>
                <w:lang w:val="es-ES" w:eastAsia="es-ES"/>
              </w:rPr>
              <w:t>$3,946,464.96</w:t>
            </w:r>
          </w:p>
        </w:tc>
        <w:tc>
          <w:tcPr>
            <w:tcW w:w="1418" w:type="dxa"/>
            <w:tcBorders>
              <w:top w:val="nil"/>
              <w:left w:val="nil"/>
              <w:bottom w:val="nil"/>
              <w:right w:val="nil"/>
            </w:tcBorders>
            <w:shd w:val="clear" w:color="auto" w:fill="auto"/>
            <w:noWrap/>
            <w:vAlign w:val="center"/>
            <w:hideMark/>
          </w:tcPr>
          <w:p w:rsidR="0044412A" w:rsidRPr="00E3157E" w:rsidRDefault="0044412A" w:rsidP="0044412A">
            <w:pPr>
              <w:spacing w:after="0" w:line="240" w:lineRule="auto"/>
              <w:jc w:val="center"/>
              <w:rPr>
                <w:rFonts w:ascii="Cambria" w:eastAsia="Times New Roman" w:hAnsi="Cambria"/>
                <w:b/>
                <w:color w:val="000000"/>
                <w:sz w:val="18"/>
                <w:szCs w:val="18"/>
                <w:lang w:val="es-ES" w:eastAsia="es-ES"/>
              </w:rPr>
            </w:pPr>
            <w:r w:rsidRPr="00E3157E">
              <w:rPr>
                <w:rFonts w:ascii="Cambria" w:eastAsia="Times New Roman" w:hAnsi="Cambria"/>
                <w:b/>
                <w:color w:val="000000"/>
                <w:sz w:val="18"/>
                <w:szCs w:val="18"/>
                <w:lang w:val="es-ES" w:eastAsia="es-ES"/>
              </w:rPr>
              <w:t>$ 5,086,023.64</w:t>
            </w:r>
          </w:p>
        </w:tc>
        <w:tc>
          <w:tcPr>
            <w:tcW w:w="1559" w:type="dxa"/>
            <w:tcBorders>
              <w:top w:val="nil"/>
              <w:left w:val="nil"/>
              <w:bottom w:val="nil"/>
              <w:right w:val="nil"/>
            </w:tcBorders>
            <w:shd w:val="clear" w:color="auto" w:fill="auto"/>
            <w:noWrap/>
            <w:vAlign w:val="center"/>
            <w:hideMark/>
          </w:tcPr>
          <w:p w:rsidR="0044412A" w:rsidRPr="0044412A" w:rsidRDefault="0044412A" w:rsidP="0044412A">
            <w:pPr>
              <w:jc w:val="center"/>
              <w:rPr>
                <w:rFonts w:ascii="Cambria" w:hAnsi="Cambria"/>
                <w:b/>
                <w:color w:val="000000"/>
                <w:sz w:val="18"/>
                <w:szCs w:val="18"/>
              </w:rPr>
            </w:pPr>
            <w:r w:rsidRPr="0044412A">
              <w:rPr>
                <w:rFonts w:ascii="Cambria" w:hAnsi="Cambria"/>
                <w:b/>
                <w:color w:val="000000"/>
                <w:sz w:val="18"/>
                <w:szCs w:val="18"/>
              </w:rPr>
              <w:t xml:space="preserve"> $ 5,136,073.05 </w:t>
            </w:r>
          </w:p>
        </w:tc>
      </w:tr>
    </w:tbl>
    <w:p w:rsidR="009553F8" w:rsidRDefault="009553F8" w:rsidP="00D365DB">
      <w:pPr>
        <w:pStyle w:val="Ttulo2"/>
        <w:ind w:left="0" w:firstLine="0"/>
        <w:rPr>
          <w:rFonts w:asciiTheme="majorHAnsi" w:hAnsiTheme="majorHAnsi"/>
          <w:sz w:val="24"/>
          <w:szCs w:val="24"/>
          <w:u w:val="single"/>
          <w:lang w:val="es-MX"/>
        </w:rPr>
      </w:pPr>
    </w:p>
    <w:p w:rsidR="00323F74" w:rsidRPr="00D365DB" w:rsidRDefault="00323F74" w:rsidP="00D365DB">
      <w:pPr>
        <w:pStyle w:val="Ttulo2"/>
        <w:ind w:left="0" w:firstLine="0"/>
        <w:rPr>
          <w:rFonts w:asciiTheme="majorHAnsi" w:hAnsiTheme="majorHAnsi"/>
          <w:sz w:val="24"/>
          <w:szCs w:val="24"/>
          <w:u w:val="single"/>
        </w:rPr>
      </w:pPr>
      <w:r w:rsidRPr="00D365DB">
        <w:rPr>
          <w:rFonts w:asciiTheme="majorHAnsi" w:hAnsiTheme="majorHAnsi"/>
          <w:sz w:val="24"/>
          <w:szCs w:val="24"/>
          <w:u w:val="single"/>
        </w:rPr>
        <w:t xml:space="preserve">Información sobre la Deuda y el Reporte Analítico de la Deuda </w:t>
      </w:r>
    </w:p>
    <w:p w:rsidR="00D365DB" w:rsidRDefault="002F6B12" w:rsidP="009553F8">
      <w:pPr>
        <w:spacing w:after="0" w:line="240" w:lineRule="auto"/>
        <w:jc w:val="both"/>
        <w:rPr>
          <w:rFonts w:asciiTheme="majorHAnsi" w:hAnsiTheme="majorHAnsi"/>
          <w:sz w:val="24"/>
          <w:szCs w:val="24"/>
        </w:rPr>
      </w:pPr>
      <w:r>
        <w:rPr>
          <w:rFonts w:asciiTheme="majorHAnsi" w:hAnsiTheme="majorHAnsi"/>
          <w:sz w:val="24"/>
          <w:szCs w:val="24"/>
        </w:rPr>
        <w:t>No se cuenta con deuda pública, por lo que no se tienen las obligaciones o derechos de esta naturaleza.</w:t>
      </w:r>
    </w:p>
    <w:p w:rsidR="009553F8" w:rsidRDefault="009553F8" w:rsidP="00D365DB">
      <w:pPr>
        <w:rPr>
          <w:rFonts w:asciiTheme="majorHAnsi" w:hAnsiTheme="majorHAnsi"/>
          <w:b/>
          <w:sz w:val="24"/>
          <w:szCs w:val="24"/>
          <w:u w:val="single"/>
        </w:rPr>
      </w:pPr>
    </w:p>
    <w:p w:rsidR="00323F74" w:rsidRPr="00D365DB" w:rsidRDefault="00323F74" w:rsidP="00D365DB">
      <w:pPr>
        <w:rPr>
          <w:rFonts w:asciiTheme="majorHAnsi" w:hAnsiTheme="majorHAnsi"/>
          <w:b/>
          <w:sz w:val="24"/>
          <w:szCs w:val="24"/>
          <w:u w:val="single"/>
        </w:rPr>
      </w:pPr>
      <w:r w:rsidRPr="00D365DB">
        <w:rPr>
          <w:rFonts w:asciiTheme="majorHAnsi" w:hAnsiTheme="majorHAnsi"/>
          <w:b/>
          <w:sz w:val="24"/>
          <w:szCs w:val="24"/>
          <w:u w:val="single"/>
        </w:rPr>
        <w:t xml:space="preserve">Responsabilidad Sobre la Presentación Razonable de la Información Contable </w:t>
      </w:r>
    </w:p>
    <w:p w:rsidR="00323F74" w:rsidRDefault="00323F74" w:rsidP="00D365DB">
      <w:pPr>
        <w:ind w:firstLine="288"/>
        <w:jc w:val="both"/>
        <w:rPr>
          <w:rFonts w:asciiTheme="majorHAnsi" w:hAnsiTheme="majorHAnsi"/>
          <w:sz w:val="24"/>
          <w:szCs w:val="24"/>
        </w:rPr>
      </w:pPr>
      <w:r w:rsidRPr="00323F74">
        <w:rPr>
          <w:rFonts w:asciiTheme="majorHAnsi" w:hAnsiTheme="majorHAnsi"/>
          <w:sz w:val="24"/>
          <w:szCs w:val="24"/>
        </w:rPr>
        <w:t xml:space="preserve">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 </w:t>
      </w:r>
    </w:p>
    <w:p w:rsidR="0033524D" w:rsidRPr="00323F74" w:rsidRDefault="0033524D" w:rsidP="00507F0C">
      <w:pPr>
        <w:jc w:val="both"/>
        <w:rPr>
          <w:rFonts w:asciiTheme="majorHAnsi" w:hAnsiTheme="majorHAnsi"/>
          <w:sz w:val="24"/>
          <w:szCs w:val="24"/>
        </w:rPr>
      </w:pPr>
    </w:p>
    <w:sectPr w:rsidR="0033524D" w:rsidRPr="00323F74" w:rsidSect="00F9785E">
      <w:headerReference w:type="even" r:id="rId8"/>
      <w:headerReference w:type="default" r:id="rId9"/>
      <w:footerReference w:type="even" r:id="rId10"/>
      <w:footerReference w:type="default" r:id="rId11"/>
      <w:headerReference w:type="first" r:id="rId12"/>
      <w:footerReference w:type="first" r:id="rId13"/>
      <w:pgSz w:w="12240" w:h="15840" w:code="1"/>
      <w:pgMar w:top="284" w:right="1041" w:bottom="568" w:left="1276"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D67" w:rsidRDefault="00A86D67">
      <w:pPr>
        <w:spacing w:after="0" w:line="240" w:lineRule="auto"/>
      </w:pPr>
      <w:r>
        <w:separator/>
      </w:r>
    </w:p>
  </w:endnote>
  <w:endnote w:type="continuationSeparator" w:id="0">
    <w:p w:rsidR="00A86D67" w:rsidRDefault="00A86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okChampa">
    <w:panose1 w:val="020B0604020202020204"/>
    <w:charset w:val="00"/>
    <w:family w:val="swiss"/>
    <w:pitch w:val="variable"/>
    <w:sig w:usb0="03000003" w:usb1="00000000" w:usb2="00000000" w:usb3="00000000" w:csb0="00010001" w:csb1="00000000"/>
  </w:font>
  <w:font w:name="Eras Demi ITC">
    <w:panose1 w:val="020B08050305040208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dobe Heiti Std R">
    <w:panose1 w:val="00000000000000000000"/>
    <w:charset w:val="80"/>
    <w:family w:val="swiss"/>
    <w:notTrueType/>
    <w:pitch w:val="variable"/>
    <w:sig w:usb0="00000207"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FF3" w:rsidRDefault="00AA0FF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FF3" w:rsidRDefault="00AA0FF3" w:rsidP="008C3453">
    <w:pPr>
      <w:pStyle w:val="Piedepgina"/>
      <w:jc w:val="center"/>
      <w:rPr>
        <w:rFonts w:ascii="Eras Demi ITC" w:hAnsi="Eras Demi ITC"/>
        <w:b/>
        <w:sz w:val="20"/>
      </w:rPr>
    </w:pPr>
    <w:r>
      <w:rPr>
        <w:rFonts w:ascii="Eras Demi ITC" w:hAnsi="Eras Demi ITC"/>
        <w:b/>
        <w:sz w:val="20"/>
      </w:rPr>
      <w:t xml:space="preserve">Ocampo Núm. 2, Col. Centro Apan, </w:t>
    </w:r>
    <w:proofErr w:type="spellStart"/>
    <w:r>
      <w:rPr>
        <w:rFonts w:ascii="Eras Demi ITC" w:hAnsi="Eras Demi ITC"/>
        <w:b/>
        <w:sz w:val="20"/>
      </w:rPr>
      <w:t>Hgo</w:t>
    </w:r>
    <w:proofErr w:type="spellEnd"/>
    <w:r>
      <w:rPr>
        <w:rFonts w:ascii="Eras Demi ITC" w:hAnsi="Eras Demi ITC"/>
        <w:b/>
        <w:sz w:val="20"/>
      </w:rPr>
      <w:t xml:space="preserve">. Cp. 43900                                                                                                        </w:t>
    </w:r>
    <w:r w:rsidRPr="006C6709">
      <w:rPr>
        <w:rFonts w:ascii="Eras Demi ITC" w:hAnsi="Eras Demi ITC"/>
        <w:b/>
        <w:sz w:val="20"/>
      </w:rPr>
      <w:t>Tel. 91-2-71-34</w:t>
    </w:r>
    <w:r>
      <w:rPr>
        <w:rFonts w:ascii="Eras Demi ITC" w:hAnsi="Eras Demi ITC"/>
        <w:b/>
        <w:sz w:val="20"/>
      </w:rPr>
      <w:t xml:space="preserve">, Email: </w:t>
    </w:r>
    <w:hyperlink r:id="rId1" w:history="1">
      <w:r w:rsidRPr="001C5332">
        <w:rPr>
          <w:rStyle w:val="Hipervnculo"/>
          <w:rFonts w:ascii="Eras Demi ITC" w:hAnsi="Eras Demi ITC"/>
          <w:b/>
          <w:sz w:val="20"/>
        </w:rPr>
        <w:t>caapan@live.com.mx</w:t>
      </w:r>
    </w:hyperlink>
  </w:p>
  <w:p w:rsidR="00AA0FF3" w:rsidRDefault="00AA0FF3" w:rsidP="008C3453">
    <w:pPr>
      <w:pStyle w:val="Piedepgina"/>
      <w:tabs>
        <w:tab w:val="clear" w:pos="4419"/>
      </w:tabs>
      <w:jc w:val="center"/>
      <w:rPr>
        <w:rFonts w:ascii="Eras Demi ITC" w:hAnsi="Eras Demi ITC"/>
        <w:b/>
        <w:color w:val="FF0000"/>
        <w:sz w:val="20"/>
        <w:szCs w:val="20"/>
      </w:rPr>
    </w:pPr>
    <w:r>
      <w:rPr>
        <w:rFonts w:ascii="Eras Demi ITC" w:hAnsi="Eras Demi ITC"/>
        <w:b/>
        <w:color w:val="FF0000"/>
        <w:sz w:val="20"/>
        <w:szCs w:val="20"/>
      </w:rPr>
      <w:t xml:space="preserve"> “TOMAR </w:t>
    </w:r>
    <w:r w:rsidRPr="00CF543C">
      <w:rPr>
        <w:rFonts w:ascii="Eras Demi ITC" w:hAnsi="Eras Demi ITC"/>
        <w:b/>
        <w:color w:val="FF0000"/>
        <w:sz w:val="20"/>
        <w:szCs w:val="20"/>
      </w:rPr>
      <w:t>AGUA</w:t>
    </w:r>
    <w:r>
      <w:rPr>
        <w:rFonts w:ascii="Eras Demi ITC" w:hAnsi="Eras Demi ITC"/>
        <w:b/>
        <w:color w:val="FF0000"/>
        <w:sz w:val="20"/>
        <w:szCs w:val="20"/>
      </w:rPr>
      <w:t xml:space="preserve"> NOS DA VIDA, TOMAR CONCIENCIA NOS DARA AGUA</w:t>
    </w:r>
    <w:r w:rsidRPr="00CF543C">
      <w:rPr>
        <w:rFonts w:ascii="Eras Demi ITC" w:hAnsi="Eras Demi ITC"/>
        <w:b/>
        <w:color w:val="FF0000"/>
        <w:sz w:val="20"/>
        <w:szCs w:val="20"/>
      </w:rPr>
      <w:t>”</w:t>
    </w:r>
  </w:p>
  <w:p w:rsidR="00AA0FF3" w:rsidRDefault="00AA0FF3" w:rsidP="004118C3">
    <w:pPr>
      <w:pStyle w:val="Piedepgina"/>
      <w:tabs>
        <w:tab w:val="clear" w:pos="4419"/>
      </w:tabs>
      <w:jc w:val="center"/>
      <w:rPr>
        <w:rFonts w:ascii="Eras Demi ITC" w:hAnsi="Eras Demi ITC"/>
        <w:b/>
        <w:sz w:val="20"/>
      </w:rPr>
    </w:pPr>
  </w:p>
  <w:p w:rsidR="00AA0FF3" w:rsidRPr="00CA2DFA" w:rsidRDefault="00AA0FF3" w:rsidP="004118C3">
    <w:pPr>
      <w:pStyle w:val="Piedepgina"/>
      <w:tabs>
        <w:tab w:val="clear" w:pos="4419"/>
      </w:tabs>
      <w:jc w:val="center"/>
      <w:rPr>
        <w:rFonts w:ascii="Eras Demi ITC" w:hAnsi="Eras Demi ITC"/>
        <w:b/>
        <w:sz w:val="20"/>
      </w:rPr>
    </w:pPr>
  </w:p>
  <w:p w:rsidR="00AA0FF3" w:rsidRPr="00CF543C" w:rsidRDefault="00AA0FF3" w:rsidP="00B949BC">
    <w:pPr>
      <w:pStyle w:val="Piedepgina"/>
      <w:jc w:val="center"/>
      <w:rPr>
        <w:rFonts w:ascii="Eras Demi ITC" w:hAnsi="Eras Demi ITC"/>
        <w:b/>
        <w:color w:val="FF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FF3" w:rsidRDefault="00AA0F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D67" w:rsidRDefault="00A86D67">
      <w:pPr>
        <w:spacing w:after="0" w:line="240" w:lineRule="auto"/>
      </w:pPr>
      <w:r>
        <w:separator/>
      </w:r>
    </w:p>
  </w:footnote>
  <w:footnote w:type="continuationSeparator" w:id="0">
    <w:p w:rsidR="00A86D67" w:rsidRDefault="00A86D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FF3" w:rsidRDefault="00A86D67">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734245" o:spid="_x0000_s2050" type="#_x0000_t75" style="position:absolute;margin-left:0;margin-top:0;width:386.4pt;height:386.4pt;z-index:-251655168;mso-position-horizontal:center;mso-position-horizontal-relative:margin;mso-position-vertical:center;mso-position-vertical-relative:margin" o:allowincell="f">
          <v:imagedata r:id="rId1" o:title="imagesCAK1Y26J"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FF3" w:rsidRPr="001346BD" w:rsidRDefault="00A86D67" w:rsidP="00984C5A">
    <w:pPr>
      <w:tabs>
        <w:tab w:val="left" w:pos="6379"/>
        <w:tab w:val="left" w:pos="13183"/>
      </w:tabs>
      <w:ind w:left="1418" w:hanging="992"/>
      <w:jc w:val="center"/>
      <w:rPr>
        <w:sz w:val="24"/>
        <w:szCs w:val="24"/>
      </w:rPr>
    </w:pPr>
    <w:r>
      <w:rPr>
        <w:rFonts w:ascii="Eras Demi ITC" w:eastAsia="Arial Unicode MS" w:hAnsi="Eras Demi ITC" w:cs="Arial Unicode MS"/>
        <w:b/>
        <w:noProof/>
        <w:sz w:val="16"/>
        <w:szCs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734246" o:spid="_x0000_s2051" type="#_x0000_t75" style="position:absolute;left:0;text-align:left;margin-left:76.8pt;margin-top:41.35pt;width:386.4pt;height:386.4pt;z-index:-251651072;mso-position-horizontal-relative:margin;mso-position-vertical-relative:margin" o:allowincell="f">
          <v:imagedata r:id="rId1" o:title="imagesCAK1Y26J" gain="19661f" blacklevel="22938f"/>
          <w10:wrap anchorx="margin" anchory="margin"/>
        </v:shape>
      </w:pict>
    </w:r>
    <w:r w:rsidR="00AA0FF3" w:rsidRPr="00D16138">
      <w:rPr>
        <w:rFonts w:ascii="Adobe Heiti Std R" w:eastAsia="Adobe Heiti Std R" w:hAnsi="Adobe Heiti Std R"/>
        <w:noProof/>
        <w:spacing w:val="10"/>
        <w:sz w:val="16"/>
        <w:szCs w:val="16"/>
        <w:lang w:val="es-ES" w:eastAsia="es-ES"/>
      </w:rPr>
      <w:drawing>
        <wp:anchor distT="36576" distB="36576" distL="36576" distR="36576" simplePos="0" relativeHeight="251663360" behindDoc="0" locked="0" layoutInCell="1" allowOverlap="1" wp14:anchorId="12BB9902" wp14:editId="41E9961A">
          <wp:simplePos x="0" y="0"/>
          <wp:positionH relativeFrom="column">
            <wp:posOffset>5469052</wp:posOffset>
          </wp:positionH>
          <wp:positionV relativeFrom="paragraph">
            <wp:posOffset>-280035</wp:posOffset>
          </wp:positionV>
          <wp:extent cx="1301115" cy="773430"/>
          <wp:effectExtent l="0" t="0" r="0" b="762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1115" cy="7734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A0FF3" w:rsidRPr="00D16138">
      <w:rPr>
        <w:rFonts w:ascii="Eras Demi ITC" w:eastAsia="Arial Unicode MS" w:hAnsi="Eras Demi ITC" w:cs="Arial Unicode MS"/>
        <w:b/>
        <w:noProof/>
        <w:sz w:val="16"/>
        <w:szCs w:val="16"/>
        <w:lang w:val="es-ES" w:eastAsia="es-ES"/>
      </w:rPr>
      <w:drawing>
        <wp:anchor distT="0" distB="0" distL="114300" distR="114300" simplePos="0" relativeHeight="251664384" behindDoc="0" locked="0" layoutInCell="1" allowOverlap="1" wp14:anchorId="39303C03" wp14:editId="0A7B0D65">
          <wp:simplePos x="0" y="0"/>
          <wp:positionH relativeFrom="column">
            <wp:posOffset>-277063</wp:posOffset>
          </wp:positionH>
          <wp:positionV relativeFrom="paragraph">
            <wp:posOffset>-334645</wp:posOffset>
          </wp:positionV>
          <wp:extent cx="1081405" cy="1054735"/>
          <wp:effectExtent l="0" t="0" r="4445" b="0"/>
          <wp:wrapNone/>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81405" cy="1054735"/>
                  </a:xfrm>
                  <a:prstGeom prst="rect">
                    <a:avLst/>
                  </a:prstGeom>
                </pic:spPr>
              </pic:pic>
            </a:graphicData>
          </a:graphic>
          <wp14:sizeRelH relativeFrom="margin">
            <wp14:pctWidth>0</wp14:pctWidth>
          </wp14:sizeRelH>
          <wp14:sizeRelV relativeFrom="margin">
            <wp14:pctHeight>0</wp14:pctHeight>
          </wp14:sizeRelV>
        </wp:anchor>
      </w:drawing>
    </w:r>
    <w:r w:rsidR="00AA0FF3" w:rsidRPr="001346BD">
      <w:rPr>
        <w:rFonts w:ascii="Eras Demi ITC" w:eastAsia="Arial Unicode MS" w:hAnsi="Eras Demi ITC" w:cs="Arial Unicode MS"/>
        <w:b/>
        <w:sz w:val="24"/>
        <w:szCs w:val="24"/>
      </w:rPr>
      <w:t xml:space="preserve">COMISION DE AGUA POTABLE Y ALCANTARILLADO                                                                                                                </w:t>
    </w:r>
    <w:r w:rsidR="00AA0FF3">
      <w:rPr>
        <w:rFonts w:ascii="Eras Demi ITC" w:eastAsia="Arial Unicode MS" w:hAnsi="Eras Demi ITC" w:cs="Arial Unicode MS"/>
        <w:b/>
        <w:sz w:val="24"/>
        <w:szCs w:val="24"/>
      </w:rPr>
      <w:t xml:space="preserve">                   D</w:t>
    </w:r>
    <w:r w:rsidR="00AA0FF3" w:rsidRPr="001346BD">
      <w:rPr>
        <w:rFonts w:ascii="Eras Demi ITC" w:eastAsia="Arial Unicode MS" w:hAnsi="Eras Demi ITC" w:cs="Arial Unicode MS"/>
        <w:b/>
        <w:sz w:val="24"/>
        <w:szCs w:val="24"/>
      </w:rPr>
      <w:t>EL MUNICIPIO DE APAN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FF3" w:rsidRDefault="00A86D67">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734244" o:spid="_x0000_s2049" type="#_x0000_t75" style="position:absolute;margin-left:0;margin-top:0;width:386.4pt;height:386.4pt;z-index:-251656192;mso-position-horizontal:center;mso-position-horizontal-relative:margin;mso-position-vertical:center;mso-position-vertical-relative:margin" o:allowincell="f">
          <v:imagedata r:id="rId1" o:title="imagesCAK1Y26J"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22FE6"/>
    <w:multiLevelType w:val="hybridMultilevel"/>
    <w:tmpl w:val="DE2CD3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7D74FD"/>
    <w:multiLevelType w:val="hybridMultilevel"/>
    <w:tmpl w:val="C85272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DE03AB"/>
    <w:multiLevelType w:val="hybridMultilevel"/>
    <w:tmpl w:val="705C15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8D32DB"/>
    <w:multiLevelType w:val="hybridMultilevel"/>
    <w:tmpl w:val="7D3E4420"/>
    <w:lvl w:ilvl="0" w:tplc="08BA3C44">
      <w:start w:val="6"/>
      <w:numFmt w:val="decimal"/>
      <w:lvlText w:val="%1."/>
      <w:lvlJc w:val="left"/>
      <w:pPr>
        <w:ind w:left="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46E330C">
      <w:start w:val="1"/>
      <w:numFmt w:val="lowerLetter"/>
      <w:lvlText w:val="%2"/>
      <w:lvlJc w:val="left"/>
      <w:pPr>
        <w:ind w:left="1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288AC58">
      <w:start w:val="1"/>
      <w:numFmt w:val="lowerRoman"/>
      <w:lvlText w:val="%3"/>
      <w:lvlJc w:val="left"/>
      <w:pPr>
        <w:ind w:left="2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DB04824">
      <w:start w:val="1"/>
      <w:numFmt w:val="decimal"/>
      <w:lvlText w:val="%4"/>
      <w:lvlJc w:val="left"/>
      <w:pPr>
        <w:ind w:left="2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8FEF22A">
      <w:start w:val="1"/>
      <w:numFmt w:val="lowerLetter"/>
      <w:lvlText w:val="%5"/>
      <w:lvlJc w:val="left"/>
      <w:pPr>
        <w:ind w:left="3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58C1DB8">
      <w:start w:val="1"/>
      <w:numFmt w:val="lowerRoman"/>
      <w:lvlText w:val="%6"/>
      <w:lvlJc w:val="left"/>
      <w:pPr>
        <w:ind w:left="4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7AE6F6C">
      <w:start w:val="1"/>
      <w:numFmt w:val="decimal"/>
      <w:lvlText w:val="%7"/>
      <w:lvlJc w:val="left"/>
      <w:pPr>
        <w:ind w:left="4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9F68340">
      <w:start w:val="1"/>
      <w:numFmt w:val="lowerLetter"/>
      <w:lvlText w:val="%8"/>
      <w:lvlJc w:val="left"/>
      <w:pPr>
        <w:ind w:left="5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0907F84">
      <w:start w:val="1"/>
      <w:numFmt w:val="lowerRoman"/>
      <w:lvlText w:val="%9"/>
      <w:lvlJc w:val="left"/>
      <w:pPr>
        <w:ind w:left="64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4AA2FA8"/>
    <w:multiLevelType w:val="hybridMultilevel"/>
    <w:tmpl w:val="0EDED17E"/>
    <w:lvl w:ilvl="0" w:tplc="57C69D9E">
      <w:start w:val="1"/>
      <w:numFmt w:val="lowerLetter"/>
      <w:lvlText w:val="%1)"/>
      <w:lvlJc w:val="left"/>
      <w:pPr>
        <w:ind w:left="10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6CC918E">
      <w:start w:val="1"/>
      <w:numFmt w:val="lowerLetter"/>
      <w:lvlText w:val="%2"/>
      <w:lvlJc w:val="left"/>
      <w:pPr>
        <w:ind w:left="18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DA927A">
      <w:start w:val="1"/>
      <w:numFmt w:val="lowerRoman"/>
      <w:lvlText w:val="%3"/>
      <w:lvlJc w:val="left"/>
      <w:pPr>
        <w:ind w:left="25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F58CD40">
      <w:start w:val="1"/>
      <w:numFmt w:val="decimal"/>
      <w:lvlText w:val="%4"/>
      <w:lvlJc w:val="left"/>
      <w:pPr>
        <w:ind w:left="3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ACAF36E">
      <w:start w:val="1"/>
      <w:numFmt w:val="lowerLetter"/>
      <w:lvlText w:val="%5"/>
      <w:lvlJc w:val="left"/>
      <w:pPr>
        <w:ind w:left="39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91A6A34">
      <w:start w:val="1"/>
      <w:numFmt w:val="lowerRoman"/>
      <w:lvlText w:val="%6"/>
      <w:lvlJc w:val="left"/>
      <w:pPr>
        <w:ind w:left="46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3C2FBC0">
      <w:start w:val="1"/>
      <w:numFmt w:val="decimal"/>
      <w:lvlText w:val="%7"/>
      <w:lvlJc w:val="left"/>
      <w:pPr>
        <w:ind w:left="54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3F6B636">
      <w:start w:val="1"/>
      <w:numFmt w:val="lowerLetter"/>
      <w:lvlText w:val="%8"/>
      <w:lvlJc w:val="left"/>
      <w:pPr>
        <w:ind w:left="61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D30B012">
      <w:start w:val="1"/>
      <w:numFmt w:val="lowerRoman"/>
      <w:lvlText w:val="%9"/>
      <w:lvlJc w:val="left"/>
      <w:pPr>
        <w:ind w:left="68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E631B00"/>
    <w:multiLevelType w:val="hybridMultilevel"/>
    <w:tmpl w:val="088A0518"/>
    <w:lvl w:ilvl="0" w:tplc="CC2C3C42">
      <w:start w:val="4"/>
      <w:numFmt w:val="lowerLetter"/>
      <w:lvlText w:val="%1)"/>
      <w:lvlJc w:val="left"/>
      <w:pPr>
        <w:ind w:left="10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F5E630E">
      <w:start w:val="1"/>
      <w:numFmt w:val="lowerLetter"/>
      <w:lvlText w:val="%2"/>
      <w:lvlJc w:val="left"/>
      <w:pPr>
        <w:ind w:left="18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9AE0870">
      <w:start w:val="1"/>
      <w:numFmt w:val="lowerRoman"/>
      <w:lvlText w:val="%3"/>
      <w:lvlJc w:val="left"/>
      <w:pPr>
        <w:ind w:left="25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97A7774">
      <w:start w:val="1"/>
      <w:numFmt w:val="decimal"/>
      <w:lvlText w:val="%4"/>
      <w:lvlJc w:val="left"/>
      <w:pPr>
        <w:ind w:left="3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B40131A">
      <w:start w:val="1"/>
      <w:numFmt w:val="lowerLetter"/>
      <w:lvlText w:val="%5"/>
      <w:lvlJc w:val="left"/>
      <w:pPr>
        <w:ind w:left="39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4969596">
      <w:start w:val="1"/>
      <w:numFmt w:val="lowerRoman"/>
      <w:lvlText w:val="%6"/>
      <w:lvlJc w:val="left"/>
      <w:pPr>
        <w:ind w:left="46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85A7890">
      <w:start w:val="1"/>
      <w:numFmt w:val="decimal"/>
      <w:lvlText w:val="%7"/>
      <w:lvlJc w:val="left"/>
      <w:pPr>
        <w:ind w:left="54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C54B1D0">
      <w:start w:val="1"/>
      <w:numFmt w:val="lowerLetter"/>
      <w:lvlText w:val="%8"/>
      <w:lvlJc w:val="left"/>
      <w:pPr>
        <w:ind w:left="61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69804C0">
      <w:start w:val="1"/>
      <w:numFmt w:val="lowerRoman"/>
      <w:lvlText w:val="%9"/>
      <w:lvlJc w:val="left"/>
      <w:pPr>
        <w:ind w:left="68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73502AC"/>
    <w:multiLevelType w:val="hybridMultilevel"/>
    <w:tmpl w:val="4CE8D3A0"/>
    <w:lvl w:ilvl="0" w:tplc="080A000F">
      <w:start w:val="1"/>
      <w:numFmt w:val="decimal"/>
      <w:lvlText w:val="%1."/>
      <w:lvlJc w:val="left"/>
      <w:pPr>
        <w:ind w:left="1470" w:hanging="360"/>
      </w:pPr>
    </w:lvl>
    <w:lvl w:ilvl="1" w:tplc="080A0019" w:tentative="1">
      <w:start w:val="1"/>
      <w:numFmt w:val="lowerLetter"/>
      <w:lvlText w:val="%2."/>
      <w:lvlJc w:val="left"/>
      <w:pPr>
        <w:ind w:left="2190" w:hanging="360"/>
      </w:pPr>
    </w:lvl>
    <w:lvl w:ilvl="2" w:tplc="080A001B" w:tentative="1">
      <w:start w:val="1"/>
      <w:numFmt w:val="lowerRoman"/>
      <w:lvlText w:val="%3."/>
      <w:lvlJc w:val="right"/>
      <w:pPr>
        <w:ind w:left="2910" w:hanging="180"/>
      </w:pPr>
    </w:lvl>
    <w:lvl w:ilvl="3" w:tplc="080A000F" w:tentative="1">
      <w:start w:val="1"/>
      <w:numFmt w:val="decimal"/>
      <w:lvlText w:val="%4."/>
      <w:lvlJc w:val="left"/>
      <w:pPr>
        <w:ind w:left="3630" w:hanging="360"/>
      </w:pPr>
    </w:lvl>
    <w:lvl w:ilvl="4" w:tplc="080A0019" w:tentative="1">
      <w:start w:val="1"/>
      <w:numFmt w:val="lowerLetter"/>
      <w:lvlText w:val="%5."/>
      <w:lvlJc w:val="left"/>
      <w:pPr>
        <w:ind w:left="4350" w:hanging="360"/>
      </w:pPr>
    </w:lvl>
    <w:lvl w:ilvl="5" w:tplc="080A001B" w:tentative="1">
      <w:start w:val="1"/>
      <w:numFmt w:val="lowerRoman"/>
      <w:lvlText w:val="%6."/>
      <w:lvlJc w:val="right"/>
      <w:pPr>
        <w:ind w:left="5070" w:hanging="180"/>
      </w:pPr>
    </w:lvl>
    <w:lvl w:ilvl="6" w:tplc="080A000F" w:tentative="1">
      <w:start w:val="1"/>
      <w:numFmt w:val="decimal"/>
      <w:lvlText w:val="%7."/>
      <w:lvlJc w:val="left"/>
      <w:pPr>
        <w:ind w:left="5790" w:hanging="360"/>
      </w:pPr>
    </w:lvl>
    <w:lvl w:ilvl="7" w:tplc="080A0019" w:tentative="1">
      <w:start w:val="1"/>
      <w:numFmt w:val="lowerLetter"/>
      <w:lvlText w:val="%8."/>
      <w:lvlJc w:val="left"/>
      <w:pPr>
        <w:ind w:left="6510" w:hanging="360"/>
      </w:pPr>
    </w:lvl>
    <w:lvl w:ilvl="8" w:tplc="080A001B" w:tentative="1">
      <w:start w:val="1"/>
      <w:numFmt w:val="lowerRoman"/>
      <w:lvlText w:val="%9."/>
      <w:lvlJc w:val="right"/>
      <w:pPr>
        <w:ind w:left="7230" w:hanging="180"/>
      </w:pPr>
    </w:lvl>
  </w:abstractNum>
  <w:abstractNum w:abstractNumId="7" w15:restartNumberingAfterBreak="0">
    <w:nsid w:val="19C0099E"/>
    <w:multiLevelType w:val="hybridMultilevel"/>
    <w:tmpl w:val="4C303F5C"/>
    <w:lvl w:ilvl="0" w:tplc="22CAE66E">
      <w:start w:val="1"/>
      <w:numFmt w:val="lowerLetter"/>
      <w:lvlText w:val="%1)"/>
      <w:lvlJc w:val="left"/>
      <w:pPr>
        <w:ind w:left="10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B9CCBE4">
      <w:start w:val="1"/>
      <w:numFmt w:val="lowerLetter"/>
      <w:lvlText w:val="%2"/>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ADA21E4">
      <w:start w:val="1"/>
      <w:numFmt w:val="lowerRoman"/>
      <w:lvlText w:val="%3"/>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A2A55CE">
      <w:start w:val="1"/>
      <w:numFmt w:val="decimal"/>
      <w:lvlText w:val="%4"/>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D849EB4">
      <w:start w:val="1"/>
      <w:numFmt w:val="lowerLetter"/>
      <w:lvlText w:val="%5"/>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A2C83A2">
      <w:start w:val="1"/>
      <w:numFmt w:val="lowerRoman"/>
      <w:lvlText w:val="%6"/>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19E707A">
      <w:start w:val="1"/>
      <w:numFmt w:val="decimal"/>
      <w:lvlText w:val="%7"/>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D68C934">
      <w:start w:val="1"/>
      <w:numFmt w:val="lowerLetter"/>
      <w:lvlText w:val="%8"/>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68A7D28">
      <w:start w:val="1"/>
      <w:numFmt w:val="lowerRoman"/>
      <w:lvlText w:val="%9"/>
      <w:lvlJc w:val="left"/>
      <w:pPr>
        <w:ind w:left="6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202721D0"/>
    <w:multiLevelType w:val="hybridMultilevel"/>
    <w:tmpl w:val="C2FE1C6C"/>
    <w:lvl w:ilvl="0" w:tplc="BBC282E2">
      <w:start w:val="1"/>
      <w:numFmt w:val="lowerLetter"/>
      <w:lvlText w:val="%1)"/>
      <w:lvlJc w:val="left"/>
      <w:pPr>
        <w:ind w:left="7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8C60E28">
      <w:start w:val="1"/>
      <w:numFmt w:val="bullet"/>
      <w:lvlText w:val="-"/>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77C343A">
      <w:start w:val="1"/>
      <w:numFmt w:val="bullet"/>
      <w:lvlText w:val="▪"/>
      <w:lvlJc w:val="left"/>
      <w:pPr>
        <w:ind w:left="21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BEA9094">
      <w:start w:val="1"/>
      <w:numFmt w:val="bullet"/>
      <w:lvlText w:val="•"/>
      <w:lvlJc w:val="left"/>
      <w:pPr>
        <w:ind w:left="28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6201156">
      <w:start w:val="1"/>
      <w:numFmt w:val="bullet"/>
      <w:lvlText w:val="o"/>
      <w:lvlJc w:val="left"/>
      <w:pPr>
        <w:ind w:left="36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C84B23E">
      <w:start w:val="1"/>
      <w:numFmt w:val="bullet"/>
      <w:lvlText w:val="▪"/>
      <w:lvlJc w:val="left"/>
      <w:pPr>
        <w:ind w:left="43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03C264A">
      <w:start w:val="1"/>
      <w:numFmt w:val="bullet"/>
      <w:lvlText w:val="•"/>
      <w:lvlJc w:val="left"/>
      <w:pPr>
        <w:ind w:left="50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B022396">
      <w:start w:val="1"/>
      <w:numFmt w:val="bullet"/>
      <w:lvlText w:val="o"/>
      <w:lvlJc w:val="left"/>
      <w:pPr>
        <w:ind w:left="57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546310A">
      <w:start w:val="1"/>
      <w:numFmt w:val="bullet"/>
      <w:lvlText w:val="▪"/>
      <w:lvlJc w:val="left"/>
      <w:pPr>
        <w:ind w:left="64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20D71391"/>
    <w:multiLevelType w:val="hybridMultilevel"/>
    <w:tmpl w:val="D1765C0C"/>
    <w:lvl w:ilvl="0" w:tplc="983A66AC">
      <w:start w:val="1"/>
      <w:numFmt w:val="lowerLetter"/>
      <w:lvlText w:val="%1)"/>
      <w:lvlJc w:val="left"/>
      <w:pPr>
        <w:ind w:left="10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41C314C">
      <w:start w:val="1"/>
      <w:numFmt w:val="lowerLetter"/>
      <w:lvlText w:val="%2"/>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4367EB4">
      <w:start w:val="1"/>
      <w:numFmt w:val="lowerRoman"/>
      <w:lvlText w:val="%3"/>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2B60CC2">
      <w:start w:val="1"/>
      <w:numFmt w:val="decimal"/>
      <w:lvlText w:val="%4"/>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A466A5E">
      <w:start w:val="1"/>
      <w:numFmt w:val="lowerLetter"/>
      <w:lvlText w:val="%5"/>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9B82FCE">
      <w:start w:val="1"/>
      <w:numFmt w:val="lowerRoman"/>
      <w:lvlText w:val="%6"/>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7223104">
      <w:start w:val="1"/>
      <w:numFmt w:val="decimal"/>
      <w:lvlText w:val="%7"/>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0FCD306">
      <w:start w:val="1"/>
      <w:numFmt w:val="lowerLetter"/>
      <w:lvlText w:val="%8"/>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46CB21E">
      <w:start w:val="1"/>
      <w:numFmt w:val="lowerRoman"/>
      <w:lvlText w:val="%9"/>
      <w:lvlJc w:val="left"/>
      <w:pPr>
        <w:ind w:left="6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51B3FA3"/>
    <w:multiLevelType w:val="hybridMultilevel"/>
    <w:tmpl w:val="1CF659C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267513B7"/>
    <w:multiLevelType w:val="hybridMultilevel"/>
    <w:tmpl w:val="D07486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9BA0471"/>
    <w:multiLevelType w:val="hybridMultilevel"/>
    <w:tmpl w:val="064253F4"/>
    <w:lvl w:ilvl="0" w:tplc="1CE61632">
      <w:start w:val="1"/>
      <w:numFmt w:val="decimal"/>
      <w:lvlText w:val="%1."/>
      <w:lvlJc w:val="left"/>
      <w:pPr>
        <w:ind w:left="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EAF00A">
      <w:start w:val="1"/>
      <w:numFmt w:val="lowerLetter"/>
      <w:lvlText w:val="%2"/>
      <w:lvlJc w:val="left"/>
      <w:pPr>
        <w:ind w:left="1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9C805EA">
      <w:start w:val="1"/>
      <w:numFmt w:val="lowerRoman"/>
      <w:lvlText w:val="%3"/>
      <w:lvlJc w:val="left"/>
      <w:pPr>
        <w:ind w:left="2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B6E0F1A">
      <w:start w:val="1"/>
      <w:numFmt w:val="decimal"/>
      <w:lvlText w:val="%4"/>
      <w:lvlJc w:val="left"/>
      <w:pPr>
        <w:ind w:left="2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B2A98B0">
      <w:start w:val="1"/>
      <w:numFmt w:val="lowerLetter"/>
      <w:lvlText w:val="%5"/>
      <w:lvlJc w:val="left"/>
      <w:pPr>
        <w:ind w:left="3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ADCBF32">
      <w:start w:val="1"/>
      <w:numFmt w:val="lowerRoman"/>
      <w:lvlText w:val="%6"/>
      <w:lvlJc w:val="left"/>
      <w:pPr>
        <w:ind w:left="4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99248BC">
      <w:start w:val="1"/>
      <w:numFmt w:val="decimal"/>
      <w:lvlText w:val="%7"/>
      <w:lvlJc w:val="left"/>
      <w:pPr>
        <w:ind w:left="4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7D235B8">
      <w:start w:val="1"/>
      <w:numFmt w:val="lowerLetter"/>
      <w:lvlText w:val="%8"/>
      <w:lvlJc w:val="left"/>
      <w:pPr>
        <w:ind w:left="56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52AA828">
      <w:start w:val="1"/>
      <w:numFmt w:val="lowerRoman"/>
      <w:lvlText w:val="%9"/>
      <w:lvlJc w:val="left"/>
      <w:pPr>
        <w:ind w:left="64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9D2221C"/>
    <w:multiLevelType w:val="hybridMultilevel"/>
    <w:tmpl w:val="8C040E20"/>
    <w:lvl w:ilvl="0" w:tplc="1D965DE2">
      <w:start w:val="1"/>
      <w:numFmt w:val="decimal"/>
      <w:lvlText w:val="%1."/>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0EE59CE">
      <w:start w:val="1"/>
      <w:numFmt w:val="lowerLetter"/>
      <w:lvlText w:val="%2"/>
      <w:lvlJc w:val="left"/>
      <w:pPr>
        <w:ind w:left="1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314D2C2">
      <w:start w:val="1"/>
      <w:numFmt w:val="lowerRoman"/>
      <w:lvlText w:val="%3"/>
      <w:lvlJc w:val="left"/>
      <w:pPr>
        <w:ind w:left="2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610BF90">
      <w:start w:val="1"/>
      <w:numFmt w:val="decimal"/>
      <w:lvlText w:val="%4"/>
      <w:lvlJc w:val="left"/>
      <w:pPr>
        <w:ind w:left="2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B022604">
      <w:start w:val="1"/>
      <w:numFmt w:val="lowerLetter"/>
      <w:lvlText w:val="%5"/>
      <w:lvlJc w:val="left"/>
      <w:pPr>
        <w:ind w:left="3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096C6D6">
      <w:start w:val="1"/>
      <w:numFmt w:val="lowerRoman"/>
      <w:lvlText w:val="%6"/>
      <w:lvlJc w:val="left"/>
      <w:pPr>
        <w:ind w:left="4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724EAF6">
      <w:start w:val="1"/>
      <w:numFmt w:val="decimal"/>
      <w:lvlText w:val="%7"/>
      <w:lvlJc w:val="left"/>
      <w:pPr>
        <w:ind w:left="4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406F2E2">
      <w:start w:val="1"/>
      <w:numFmt w:val="lowerLetter"/>
      <w:lvlText w:val="%8"/>
      <w:lvlJc w:val="left"/>
      <w:pPr>
        <w:ind w:left="56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4C230BE">
      <w:start w:val="1"/>
      <w:numFmt w:val="lowerRoman"/>
      <w:lvlText w:val="%9"/>
      <w:lvlJc w:val="left"/>
      <w:pPr>
        <w:ind w:left="64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AEE3009"/>
    <w:multiLevelType w:val="hybridMultilevel"/>
    <w:tmpl w:val="E0606D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83658"/>
    <w:multiLevelType w:val="hybridMultilevel"/>
    <w:tmpl w:val="62F005BC"/>
    <w:lvl w:ilvl="0" w:tplc="B4F48B74">
      <w:start w:val="20"/>
      <w:numFmt w:val="bullet"/>
      <w:lvlText w:val="-"/>
      <w:lvlJc w:val="left"/>
      <w:pPr>
        <w:ind w:left="720" w:hanging="360"/>
      </w:pPr>
      <w:rPr>
        <w:rFonts w:ascii="Cambria" w:eastAsiaTheme="minorHAnsi" w:hAnsi="Cambri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F7147EE"/>
    <w:multiLevelType w:val="hybridMultilevel"/>
    <w:tmpl w:val="5D2AA634"/>
    <w:lvl w:ilvl="0" w:tplc="ABCC4520">
      <w:start w:val="1"/>
      <w:numFmt w:val="decimal"/>
      <w:lvlText w:val="%1."/>
      <w:lvlJc w:val="left"/>
      <w:pPr>
        <w:ind w:left="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B2444CA">
      <w:start w:val="1"/>
      <w:numFmt w:val="lowerLetter"/>
      <w:lvlText w:val="%2"/>
      <w:lvlJc w:val="left"/>
      <w:pPr>
        <w:ind w:left="1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2CF0B2">
      <w:start w:val="1"/>
      <w:numFmt w:val="lowerRoman"/>
      <w:lvlText w:val="%3"/>
      <w:lvlJc w:val="left"/>
      <w:pPr>
        <w:ind w:left="2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D9C3DB6">
      <w:start w:val="1"/>
      <w:numFmt w:val="decimal"/>
      <w:lvlText w:val="%4"/>
      <w:lvlJc w:val="left"/>
      <w:pPr>
        <w:ind w:left="2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F32E696">
      <w:start w:val="1"/>
      <w:numFmt w:val="lowerLetter"/>
      <w:lvlText w:val="%5"/>
      <w:lvlJc w:val="left"/>
      <w:pPr>
        <w:ind w:left="3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6583258">
      <w:start w:val="1"/>
      <w:numFmt w:val="lowerRoman"/>
      <w:lvlText w:val="%6"/>
      <w:lvlJc w:val="left"/>
      <w:pPr>
        <w:ind w:left="4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12C832A">
      <w:start w:val="1"/>
      <w:numFmt w:val="decimal"/>
      <w:lvlText w:val="%7"/>
      <w:lvlJc w:val="left"/>
      <w:pPr>
        <w:ind w:left="4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6CE5518">
      <w:start w:val="1"/>
      <w:numFmt w:val="lowerLetter"/>
      <w:lvlText w:val="%8"/>
      <w:lvlJc w:val="left"/>
      <w:pPr>
        <w:ind w:left="56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DC6E50A">
      <w:start w:val="1"/>
      <w:numFmt w:val="lowerRoman"/>
      <w:lvlText w:val="%9"/>
      <w:lvlJc w:val="left"/>
      <w:pPr>
        <w:ind w:left="64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02077A9"/>
    <w:multiLevelType w:val="hybridMultilevel"/>
    <w:tmpl w:val="C94E43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0795DAC"/>
    <w:multiLevelType w:val="hybridMultilevel"/>
    <w:tmpl w:val="A7169F3E"/>
    <w:lvl w:ilvl="0" w:tplc="82380DC6">
      <w:start w:val="3"/>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6B15A49"/>
    <w:multiLevelType w:val="hybridMultilevel"/>
    <w:tmpl w:val="7FDE02AA"/>
    <w:lvl w:ilvl="0" w:tplc="2B6E9736">
      <w:start w:val="1"/>
      <w:numFmt w:val="lowerLetter"/>
      <w:lvlText w:val="%1)"/>
      <w:lvlJc w:val="left"/>
      <w:pPr>
        <w:ind w:left="653" w:hanging="360"/>
      </w:pPr>
      <w:rPr>
        <w:rFonts w:eastAsia="Arial" w:cs="Arial" w:hint="default"/>
        <w:b/>
      </w:rPr>
    </w:lvl>
    <w:lvl w:ilvl="1" w:tplc="0C0A0019" w:tentative="1">
      <w:start w:val="1"/>
      <w:numFmt w:val="lowerLetter"/>
      <w:lvlText w:val="%2."/>
      <w:lvlJc w:val="left"/>
      <w:pPr>
        <w:ind w:left="1373" w:hanging="360"/>
      </w:pPr>
    </w:lvl>
    <w:lvl w:ilvl="2" w:tplc="0C0A001B" w:tentative="1">
      <w:start w:val="1"/>
      <w:numFmt w:val="lowerRoman"/>
      <w:lvlText w:val="%3."/>
      <w:lvlJc w:val="right"/>
      <w:pPr>
        <w:ind w:left="2093" w:hanging="180"/>
      </w:pPr>
    </w:lvl>
    <w:lvl w:ilvl="3" w:tplc="0C0A000F" w:tentative="1">
      <w:start w:val="1"/>
      <w:numFmt w:val="decimal"/>
      <w:lvlText w:val="%4."/>
      <w:lvlJc w:val="left"/>
      <w:pPr>
        <w:ind w:left="2813" w:hanging="360"/>
      </w:pPr>
    </w:lvl>
    <w:lvl w:ilvl="4" w:tplc="0C0A0019" w:tentative="1">
      <w:start w:val="1"/>
      <w:numFmt w:val="lowerLetter"/>
      <w:lvlText w:val="%5."/>
      <w:lvlJc w:val="left"/>
      <w:pPr>
        <w:ind w:left="3533" w:hanging="360"/>
      </w:pPr>
    </w:lvl>
    <w:lvl w:ilvl="5" w:tplc="0C0A001B" w:tentative="1">
      <w:start w:val="1"/>
      <w:numFmt w:val="lowerRoman"/>
      <w:lvlText w:val="%6."/>
      <w:lvlJc w:val="right"/>
      <w:pPr>
        <w:ind w:left="4253" w:hanging="180"/>
      </w:pPr>
    </w:lvl>
    <w:lvl w:ilvl="6" w:tplc="0C0A000F" w:tentative="1">
      <w:start w:val="1"/>
      <w:numFmt w:val="decimal"/>
      <w:lvlText w:val="%7."/>
      <w:lvlJc w:val="left"/>
      <w:pPr>
        <w:ind w:left="4973" w:hanging="360"/>
      </w:pPr>
    </w:lvl>
    <w:lvl w:ilvl="7" w:tplc="0C0A0019" w:tentative="1">
      <w:start w:val="1"/>
      <w:numFmt w:val="lowerLetter"/>
      <w:lvlText w:val="%8."/>
      <w:lvlJc w:val="left"/>
      <w:pPr>
        <w:ind w:left="5693" w:hanging="360"/>
      </w:pPr>
    </w:lvl>
    <w:lvl w:ilvl="8" w:tplc="0C0A001B" w:tentative="1">
      <w:start w:val="1"/>
      <w:numFmt w:val="lowerRoman"/>
      <w:lvlText w:val="%9."/>
      <w:lvlJc w:val="right"/>
      <w:pPr>
        <w:ind w:left="6413" w:hanging="180"/>
      </w:pPr>
    </w:lvl>
  </w:abstractNum>
  <w:abstractNum w:abstractNumId="20" w15:restartNumberingAfterBreak="0">
    <w:nsid w:val="37EE664C"/>
    <w:multiLevelType w:val="hybridMultilevel"/>
    <w:tmpl w:val="CB4A4A0C"/>
    <w:lvl w:ilvl="0" w:tplc="E3247200">
      <w:start w:val="1"/>
      <w:numFmt w:val="decimal"/>
      <w:lvlText w:val="%1."/>
      <w:lvlJc w:val="left"/>
      <w:pPr>
        <w:ind w:left="643" w:hanging="360"/>
      </w:pPr>
      <w:rPr>
        <w:rFonts w:eastAsia="Calibri" w:cs="Times New Roman" w:hint="default"/>
        <w:b w:val="0"/>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21" w15:restartNumberingAfterBreak="0">
    <w:nsid w:val="39FA6938"/>
    <w:multiLevelType w:val="hybridMultilevel"/>
    <w:tmpl w:val="B0CC0C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090029"/>
    <w:multiLevelType w:val="hybridMultilevel"/>
    <w:tmpl w:val="6DE8CBF6"/>
    <w:lvl w:ilvl="0" w:tplc="0C0A0001">
      <w:start w:val="1"/>
      <w:numFmt w:val="bullet"/>
      <w:lvlText w:val=""/>
      <w:lvlJc w:val="left"/>
      <w:pPr>
        <w:ind w:left="1344" w:hanging="360"/>
      </w:pPr>
      <w:rPr>
        <w:rFonts w:ascii="Symbol" w:hAnsi="Symbol" w:hint="default"/>
      </w:rPr>
    </w:lvl>
    <w:lvl w:ilvl="1" w:tplc="0C0A0003" w:tentative="1">
      <w:start w:val="1"/>
      <w:numFmt w:val="bullet"/>
      <w:lvlText w:val="o"/>
      <w:lvlJc w:val="left"/>
      <w:pPr>
        <w:ind w:left="2064" w:hanging="360"/>
      </w:pPr>
      <w:rPr>
        <w:rFonts w:ascii="Courier New" w:hAnsi="Courier New" w:cs="Courier New" w:hint="default"/>
      </w:rPr>
    </w:lvl>
    <w:lvl w:ilvl="2" w:tplc="0C0A0005" w:tentative="1">
      <w:start w:val="1"/>
      <w:numFmt w:val="bullet"/>
      <w:lvlText w:val=""/>
      <w:lvlJc w:val="left"/>
      <w:pPr>
        <w:ind w:left="2784" w:hanging="360"/>
      </w:pPr>
      <w:rPr>
        <w:rFonts w:ascii="Wingdings" w:hAnsi="Wingdings" w:hint="default"/>
      </w:rPr>
    </w:lvl>
    <w:lvl w:ilvl="3" w:tplc="0C0A0001" w:tentative="1">
      <w:start w:val="1"/>
      <w:numFmt w:val="bullet"/>
      <w:lvlText w:val=""/>
      <w:lvlJc w:val="left"/>
      <w:pPr>
        <w:ind w:left="3504" w:hanging="360"/>
      </w:pPr>
      <w:rPr>
        <w:rFonts w:ascii="Symbol" w:hAnsi="Symbol" w:hint="default"/>
      </w:rPr>
    </w:lvl>
    <w:lvl w:ilvl="4" w:tplc="0C0A0003" w:tentative="1">
      <w:start w:val="1"/>
      <w:numFmt w:val="bullet"/>
      <w:lvlText w:val="o"/>
      <w:lvlJc w:val="left"/>
      <w:pPr>
        <w:ind w:left="4224" w:hanging="360"/>
      </w:pPr>
      <w:rPr>
        <w:rFonts w:ascii="Courier New" w:hAnsi="Courier New" w:cs="Courier New" w:hint="default"/>
      </w:rPr>
    </w:lvl>
    <w:lvl w:ilvl="5" w:tplc="0C0A0005" w:tentative="1">
      <w:start w:val="1"/>
      <w:numFmt w:val="bullet"/>
      <w:lvlText w:val=""/>
      <w:lvlJc w:val="left"/>
      <w:pPr>
        <w:ind w:left="4944" w:hanging="360"/>
      </w:pPr>
      <w:rPr>
        <w:rFonts w:ascii="Wingdings" w:hAnsi="Wingdings" w:hint="default"/>
      </w:rPr>
    </w:lvl>
    <w:lvl w:ilvl="6" w:tplc="0C0A0001" w:tentative="1">
      <w:start w:val="1"/>
      <w:numFmt w:val="bullet"/>
      <w:lvlText w:val=""/>
      <w:lvlJc w:val="left"/>
      <w:pPr>
        <w:ind w:left="5664" w:hanging="360"/>
      </w:pPr>
      <w:rPr>
        <w:rFonts w:ascii="Symbol" w:hAnsi="Symbol" w:hint="default"/>
      </w:rPr>
    </w:lvl>
    <w:lvl w:ilvl="7" w:tplc="0C0A0003" w:tentative="1">
      <w:start w:val="1"/>
      <w:numFmt w:val="bullet"/>
      <w:lvlText w:val="o"/>
      <w:lvlJc w:val="left"/>
      <w:pPr>
        <w:ind w:left="6384" w:hanging="360"/>
      </w:pPr>
      <w:rPr>
        <w:rFonts w:ascii="Courier New" w:hAnsi="Courier New" w:cs="Courier New" w:hint="default"/>
      </w:rPr>
    </w:lvl>
    <w:lvl w:ilvl="8" w:tplc="0C0A0005" w:tentative="1">
      <w:start w:val="1"/>
      <w:numFmt w:val="bullet"/>
      <w:lvlText w:val=""/>
      <w:lvlJc w:val="left"/>
      <w:pPr>
        <w:ind w:left="7104" w:hanging="360"/>
      </w:pPr>
      <w:rPr>
        <w:rFonts w:ascii="Wingdings" w:hAnsi="Wingdings" w:hint="default"/>
      </w:rPr>
    </w:lvl>
  </w:abstractNum>
  <w:abstractNum w:abstractNumId="23" w15:restartNumberingAfterBreak="0">
    <w:nsid w:val="3F167D2D"/>
    <w:multiLevelType w:val="hybridMultilevel"/>
    <w:tmpl w:val="01DCC974"/>
    <w:lvl w:ilvl="0" w:tplc="F8DE0368">
      <w:start w:val="1"/>
      <w:numFmt w:val="lowerLetter"/>
      <w:lvlText w:val="%1)"/>
      <w:lvlJc w:val="left"/>
      <w:pPr>
        <w:ind w:left="720" w:hanging="360"/>
      </w:pPr>
      <w:rPr>
        <w:rFonts w:ascii="Arial" w:hAnsi="Arial" w:cs="Arial" w:hint="default"/>
        <w:b/>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607ED0"/>
    <w:multiLevelType w:val="hybridMultilevel"/>
    <w:tmpl w:val="99ACCA94"/>
    <w:lvl w:ilvl="0" w:tplc="385456A4">
      <w:start w:val="2"/>
      <w:numFmt w:val="decimal"/>
      <w:lvlText w:val="%1."/>
      <w:lvlJc w:val="left"/>
      <w:pPr>
        <w:ind w:left="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BCC0BE8">
      <w:start w:val="1"/>
      <w:numFmt w:val="lowerLetter"/>
      <w:lvlText w:val="%2"/>
      <w:lvlJc w:val="left"/>
      <w:pPr>
        <w:ind w:left="1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A067F38">
      <w:start w:val="1"/>
      <w:numFmt w:val="lowerRoman"/>
      <w:lvlText w:val="%3"/>
      <w:lvlJc w:val="left"/>
      <w:pPr>
        <w:ind w:left="2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96A2360">
      <w:start w:val="1"/>
      <w:numFmt w:val="decimal"/>
      <w:lvlText w:val="%4"/>
      <w:lvlJc w:val="left"/>
      <w:pPr>
        <w:ind w:left="2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6906BA8">
      <w:start w:val="1"/>
      <w:numFmt w:val="lowerLetter"/>
      <w:lvlText w:val="%5"/>
      <w:lvlJc w:val="left"/>
      <w:pPr>
        <w:ind w:left="3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E4A4532">
      <w:start w:val="1"/>
      <w:numFmt w:val="lowerRoman"/>
      <w:lvlText w:val="%6"/>
      <w:lvlJc w:val="left"/>
      <w:pPr>
        <w:ind w:left="4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DC21524">
      <w:start w:val="1"/>
      <w:numFmt w:val="decimal"/>
      <w:lvlText w:val="%7"/>
      <w:lvlJc w:val="left"/>
      <w:pPr>
        <w:ind w:left="4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B7AB584">
      <w:start w:val="1"/>
      <w:numFmt w:val="lowerLetter"/>
      <w:lvlText w:val="%8"/>
      <w:lvlJc w:val="left"/>
      <w:pPr>
        <w:ind w:left="5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2140FC0">
      <w:start w:val="1"/>
      <w:numFmt w:val="lowerRoman"/>
      <w:lvlText w:val="%9"/>
      <w:lvlJc w:val="left"/>
      <w:pPr>
        <w:ind w:left="64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B6C3EFB"/>
    <w:multiLevelType w:val="hybridMultilevel"/>
    <w:tmpl w:val="BE72A5AC"/>
    <w:lvl w:ilvl="0" w:tplc="2C0C4DF4">
      <w:start w:val="1"/>
      <w:numFmt w:val="lowerLetter"/>
      <w:lvlText w:val="%1)"/>
      <w:lvlJc w:val="left"/>
      <w:pPr>
        <w:ind w:left="10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BE6879C">
      <w:start w:val="1"/>
      <w:numFmt w:val="lowerLetter"/>
      <w:lvlText w:val="%2"/>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370AB96">
      <w:start w:val="1"/>
      <w:numFmt w:val="lowerRoman"/>
      <w:lvlText w:val="%3"/>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8A8705A">
      <w:start w:val="1"/>
      <w:numFmt w:val="decimal"/>
      <w:lvlText w:val="%4"/>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79EDFFE">
      <w:start w:val="1"/>
      <w:numFmt w:val="lowerLetter"/>
      <w:lvlText w:val="%5"/>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E88344C">
      <w:start w:val="1"/>
      <w:numFmt w:val="lowerRoman"/>
      <w:lvlText w:val="%6"/>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CC48EA6">
      <w:start w:val="1"/>
      <w:numFmt w:val="decimal"/>
      <w:lvlText w:val="%7"/>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5D0EEEA">
      <w:start w:val="1"/>
      <w:numFmt w:val="lowerLetter"/>
      <w:lvlText w:val="%8"/>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0C44DBE">
      <w:start w:val="1"/>
      <w:numFmt w:val="lowerRoman"/>
      <w:lvlText w:val="%9"/>
      <w:lvlJc w:val="left"/>
      <w:pPr>
        <w:ind w:left="6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B926BD1"/>
    <w:multiLevelType w:val="hybridMultilevel"/>
    <w:tmpl w:val="DE2CD3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FBD4E8F"/>
    <w:multiLevelType w:val="hybridMultilevel"/>
    <w:tmpl w:val="0FB4CA36"/>
    <w:lvl w:ilvl="0" w:tplc="2D2C4070">
      <w:start w:val="1"/>
      <w:numFmt w:val="decimal"/>
      <w:lvlText w:val="%1."/>
      <w:lvlJc w:val="left"/>
      <w:pPr>
        <w:ind w:left="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5D6B960">
      <w:start w:val="1"/>
      <w:numFmt w:val="lowerLetter"/>
      <w:lvlText w:val="%2"/>
      <w:lvlJc w:val="left"/>
      <w:pPr>
        <w:ind w:left="1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B824EA0">
      <w:start w:val="1"/>
      <w:numFmt w:val="lowerRoman"/>
      <w:lvlText w:val="%3"/>
      <w:lvlJc w:val="left"/>
      <w:pPr>
        <w:ind w:left="2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56C50B0">
      <w:start w:val="1"/>
      <w:numFmt w:val="decimal"/>
      <w:lvlText w:val="%4"/>
      <w:lvlJc w:val="left"/>
      <w:pPr>
        <w:ind w:left="2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3203E32">
      <w:start w:val="1"/>
      <w:numFmt w:val="lowerLetter"/>
      <w:lvlText w:val="%5"/>
      <w:lvlJc w:val="left"/>
      <w:pPr>
        <w:ind w:left="3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65AF230">
      <w:start w:val="1"/>
      <w:numFmt w:val="lowerRoman"/>
      <w:lvlText w:val="%6"/>
      <w:lvlJc w:val="left"/>
      <w:pPr>
        <w:ind w:left="4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B24B13E">
      <w:start w:val="1"/>
      <w:numFmt w:val="decimal"/>
      <w:lvlText w:val="%7"/>
      <w:lvlJc w:val="left"/>
      <w:pPr>
        <w:ind w:left="4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6D4F83E">
      <w:start w:val="1"/>
      <w:numFmt w:val="lowerLetter"/>
      <w:lvlText w:val="%8"/>
      <w:lvlJc w:val="left"/>
      <w:pPr>
        <w:ind w:left="56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9863144">
      <w:start w:val="1"/>
      <w:numFmt w:val="lowerRoman"/>
      <w:lvlText w:val="%9"/>
      <w:lvlJc w:val="left"/>
      <w:pPr>
        <w:ind w:left="64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51C370E6"/>
    <w:multiLevelType w:val="hybridMultilevel"/>
    <w:tmpl w:val="9EAEE08A"/>
    <w:lvl w:ilvl="0" w:tplc="D3282BE6">
      <w:start w:val="1"/>
      <w:numFmt w:val="upperRoman"/>
      <w:lvlText w:val="%1)"/>
      <w:lvlJc w:val="left"/>
      <w:pPr>
        <w:ind w:left="975" w:hanging="720"/>
      </w:pPr>
      <w:rPr>
        <w:rFonts w:hint="default"/>
      </w:rPr>
    </w:lvl>
    <w:lvl w:ilvl="1" w:tplc="0C0A0019" w:tentative="1">
      <w:start w:val="1"/>
      <w:numFmt w:val="lowerLetter"/>
      <w:lvlText w:val="%2."/>
      <w:lvlJc w:val="left"/>
      <w:pPr>
        <w:ind w:left="1335" w:hanging="360"/>
      </w:pPr>
    </w:lvl>
    <w:lvl w:ilvl="2" w:tplc="0C0A001B" w:tentative="1">
      <w:start w:val="1"/>
      <w:numFmt w:val="lowerRoman"/>
      <w:lvlText w:val="%3."/>
      <w:lvlJc w:val="right"/>
      <w:pPr>
        <w:ind w:left="2055" w:hanging="180"/>
      </w:pPr>
    </w:lvl>
    <w:lvl w:ilvl="3" w:tplc="0C0A000F" w:tentative="1">
      <w:start w:val="1"/>
      <w:numFmt w:val="decimal"/>
      <w:lvlText w:val="%4."/>
      <w:lvlJc w:val="left"/>
      <w:pPr>
        <w:ind w:left="2775" w:hanging="360"/>
      </w:pPr>
    </w:lvl>
    <w:lvl w:ilvl="4" w:tplc="0C0A0019" w:tentative="1">
      <w:start w:val="1"/>
      <w:numFmt w:val="lowerLetter"/>
      <w:lvlText w:val="%5."/>
      <w:lvlJc w:val="left"/>
      <w:pPr>
        <w:ind w:left="3495" w:hanging="360"/>
      </w:pPr>
    </w:lvl>
    <w:lvl w:ilvl="5" w:tplc="0C0A001B" w:tentative="1">
      <w:start w:val="1"/>
      <w:numFmt w:val="lowerRoman"/>
      <w:lvlText w:val="%6."/>
      <w:lvlJc w:val="right"/>
      <w:pPr>
        <w:ind w:left="4215" w:hanging="180"/>
      </w:pPr>
    </w:lvl>
    <w:lvl w:ilvl="6" w:tplc="0C0A000F" w:tentative="1">
      <w:start w:val="1"/>
      <w:numFmt w:val="decimal"/>
      <w:lvlText w:val="%7."/>
      <w:lvlJc w:val="left"/>
      <w:pPr>
        <w:ind w:left="4935" w:hanging="360"/>
      </w:pPr>
    </w:lvl>
    <w:lvl w:ilvl="7" w:tplc="0C0A0019" w:tentative="1">
      <w:start w:val="1"/>
      <w:numFmt w:val="lowerLetter"/>
      <w:lvlText w:val="%8."/>
      <w:lvlJc w:val="left"/>
      <w:pPr>
        <w:ind w:left="5655" w:hanging="360"/>
      </w:pPr>
    </w:lvl>
    <w:lvl w:ilvl="8" w:tplc="0C0A001B" w:tentative="1">
      <w:start w:val="1"/>
      <w:numFmt w:val="lowerRoman"/>
      <w:lvlText w:val="%9."/>
      <w:lvlJc w:val="right"/>
      <w:pPr>
        <w:ind w:left="6375" w:hanging="180"/>
      </w:pPr>
    </w:lvl>
  </w:abstractNum>
  <w:abstractNum w:abstractNumId="29" w15:restartNumberingAfterBreak="0">
    <w:nsid w:val="51E912C3"/>
    <w:multiLevelType w:val="hybridMultilevel"/>
    <w:tmpl w:val="28E435B4"/>
    <w:lvl w:ilvl="0" w:tplc="C2DCE3C6">
      <w:start w:val="1"/>
      <w:numFmt w:val="lowerLetter"/>
      <w:lvlText w:val="%1."/>
      <w:lvlJc w:val="left"/>
      <w:pPr>
        <w:ind w:left="720" w:hanging="360"/>
      </w:pPr>
      <w:rPr>
        <w:rFonts w:ascii="Arial" w:eastAsiaTheme="minorHAnsi" w:hAnsi="Arial"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64423A"/>
    <w:multiLevelType w:val="hybridMultilevel"/>
    <w:tmpl w:val="D2302F6C"/>
    <w:lvl w:ilvl="0" w:tplc="ADA62EC6">
      <w:start w:val="1"/>
      <w:numFmt w:val="decimal"/>
      <w:lvlText w:val="%1."/>
      <w:lvlJc w:val="left"/>
      <w:pPr>
        <w:ind w:left="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E0688B4">
      <w:start w:val="1"/>
      <w:numFmt w:val="lowerLetter"/>
      <w:lvlText w:val="%2"/>
      <w:lvlJc w:val="left"/>
      <w:pPr>
        <w:ind w:left="1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78A601C">
      <w:start w:val="1"/>
      <w:numFmt w:val="lowerRoman"/>
      <w:lvlText w:val="%3"/>
      <w:lvlJc w:val="left"/>
      <w:pPr>
        <w:ind w:left="2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6167C18">
      <w:start w:val="1"/>
      <w:numFmt w:val="decimal"/>
      <w:lvlText w:val="%4"/>
      <w:lvlJc w:val="left"/>
      <w:pPr>
        <w:ind w:left="2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0B6061E">
      <w:start w:val="1"/>
      <w:numFmt w:val="lowerLetter"/>
      <w:lvlText w:val="%5"/>
      <w:lvlJc w:val="left"/>
      <w:pPr>
        <w:ind w:left="3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E08996E">
      <w:start w:val="1"/>
      <w:numFmt w:val="lowerRoman"/>
      <w:lvlText w:val="%6"/>
      <w:lvlJc w:val="left"/>
      <w:pPr>
        <w:ind w:left="4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C2CA7D0">
      <w:start w:val="1"/>
      <w:numFmt w:val="decimal"/>
      <w:lvlText w:val="%7"/>
      <w:lvlJc w:val="left"/>
      <w:pPr>
        <w:ind w:left="4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D108E38">
      <w:start w:val="1"/>
      <w:numFmt w:val="lowerLetter"/>
      <w:lvlText w:val="%8"/>
      <w:lvlJc w:val="left"/>
      <w:pPr>
        <w:ind w:left="56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DC6D1D6">
      <w:start w:val="1"/>
      <w:numFmt w:val="lowerRoman"/>
      <w:lvlText w:val="%9"/>
      <w:lvlJc w:val="left"/>
      <w:pPr>
        <w:ind w:left="64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56E6701B"/>
    <w:multiLevelType w:val="hybridMultilevel"/>
    <w:tmpl w:val="F27894B2"/>
    <w:lvl w:ilvl="0" w:tplc="1A626E78">
      <w:start w:val="4"/>
      <w:numFmt w:val="decimal"/>
      <w:lvlText w:val="%1."/>
      <w:lvlJc w:val="left"/>
      <w:pPr>
        <w:ind w:left="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BC6CE1A">
      <w:start w:val="1"/>
      <w:numFmt w:val="lowerLetter"/>
      <w:lvlText w:val="%2"/>
      <w:lvlJc w:val="left"/>
      <w:pPr>
        <w:ind w:left="1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1060C26">
      <w:start w:val="1"/>
      <w:numFmt w:val="lowerRoman"/>
      <w:lvlText w:val="%3"/>
      <w:lvlJc w:val="left"/>
      <w:pPr>
        <w:ind w:left="2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334F2B2">
      <w:start w:val="1"/>
      <w:numFmt w:val="decimal"/>
      <w:lvlText w:val="%4"/>
      <w:lvlJc w:val="left"/>
      <w:pPr>
        <w:ind w:left="2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1361828">
      <w:start w:val="1"/>
      <w:numFmt w:val="lowerLetter"/>
      <w:lvlText w:val="%5"/>
      <w:lvlJc w:val="left"/>
      <w:pPr>
        <w:ind w:left="3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34C9BD2">
      <w:start w:val="1"/>
      <w:numFmt w:val="lowerRoman"/>
      <w:lvlText w:val="%6"/>
      <w:lvlJc w:val="left"/>
      <w:pPr>
        <w:ind w:left="4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DF873B4">
      <w:start w:val="1"/>
      <w:numFmt w:val="decimal"/>
      <w:lvlText w:val="%7"/>
      <w:lvlJc w:val="left"/>
      <w:pPr>
        <w:ind w:left="4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7A045AA">
      <w:start w:val="1"/>
      <w:numFmt w:val="lowerLetter"/>
      <w:lvlText w:val="%8"/>
      <w:lvlJc w:val="left"/>
      <w:pPr>
        <w:ind w:left="5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5662DCA">
      <w:start w:val="1"/>
      <w:numFmt w:val="lowerRoman"/>
      <w:lvlText w:val="%9"/>
      <w:lvlJc w:val="left"/>
      <w:pPr>
        <w:ind w:left="64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5715140F"/>
    <w:multiLevelType w:val="hybridMultilevel"/>
    <w:tmpl w:val="902EB8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9695DCB"/>
    <w:multiLevelType w:val="hybridMultilevel"/>
    <w:tmpl w:val="DE2CD3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BF040A3"/>
    <w:multiLevelType w:val="hybridMultilevel"/>
    <w:tmpl w:val="0290C754"/>
    <w:lvl w:ilvl="0" w:tplc="62CA5A4A">
      <w:start w:val="1"/>
      <w:numFmt w:val="lowerLetter"/>
      <w:lvlText w:val="%1)"/>
      <w:lvlJc w:val="left"/>
      <w:pPr>
        <w:ind w:left="10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EE0A0B2">
      <w:start w:val="1"/>
      <w:numFmt w:val="lowerLetter"/>
      <w:lvlText w:val="%2"/>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9CEF6F6">
      <w:start w:val="1"/>
      <w:numFmt w:val="lowerRoman"/>
      <w:lvlText w:val="%3"/>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B342CC6">
      <w:start w:val="1"/>
      <w:numFmt w:val="decimal"/>
      <w:lvlText w:val="%4"/>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1DC270A">
      <w:start w:val="1"/>
      <w:numFmt w:val="lowerLetter"/>
      <w:lvlText w:val="%5"/>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2844FC2">
      <w:start w:val="1"/>
      <w:numFmt w:val="lowerRoman"/>
      <w:lvlText w:val="%6"/>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4EC471A">
      <w:start w:val="1"/>
      <w:numFmt w:val="decimal"/>
      <w:lvlText w:val="%7"/>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687A28">
      <w:start w:val="1"/>
      <w:numFmt w:val="lowerLetter"/>
      <w:lvlText w:val="%8"/>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5568076">
      <w:start w:val="1"/>
      <w:numFmt w:val="lowerRoman"/>
      <w:lvlText w:val="%9"/>
      <w:lvlJc w:val="left"/>
      <w:pPr>
        <w:ind w:left="6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DB52105"/>
    <w:multiLevelType w:val="hybridMultilevel"/>
    <w:tmpl w:val="E760F8B6"/>
    <w:lvl w:ilvl="0" w:tplc="4236612C">
      <w:start w:val="6"/>
      <w:numFmt w:val="decimal"/>
      <w:lvlText w:val="%1."/>
      <w:lvlJc w:val="left"/>
      <w:pPr>
        <w:ind w:left="28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4434FAD0">
      <w:start w:val="1"/>
      <w:numFmt w:val="lowerLetter"/>
      <w:lvlText w:val="%2)"/>
      <w:lvlJc w:val="left"/>
      <w:pPr>
        <w:ind w:left="10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6A81DC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728576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32AB56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56A6DB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AAC339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2EAF6B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30B59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E9958D4"/>
    <w:multiLevelType w:val="hybridMultilevel"/>
    <w:tmpl w:val="07802E96"/>
    <w:lvl w:ilvl="0" w:tplc="AAE48112">
      <w:start w:val="1"/>
      <w:numFmt w:val="lowerLetter"/>
      <w:lvlText w:val="%1)"/>
      <w:lvlJc w:val="left"/>
      <w:pPr>
        <w:ind w:left="10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9924778">
      <w:start w:val="1"/>
      <w:numFmt w:val="lowerLetter"/>
      <w:lvlText w:val="%2"/>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D0ED79E">
      <w:start w:val="1"/>
      <w:numFmt w:val="lowerRoman"/>
      <w:lvlText w:val="%3"/>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8BC7D48">
      <w:start w:val="1"/>
      <w:numFmt w:val="decimal"/>
      <w:lvlText w:val="%4"/>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29205B4">
      <w:start w:val="1"/>
      <w:numFmt w:val="lowerLetter"/>
      <w:lvlText w:val="%5"/>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35AEC30">
      <w:start w:val="1"/>
      <w:numFmt w:val="lowerRoman"/>
      <w:lvlText w:val="%6"/>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69A041C">
      <w:start w:val="1"/>
      <w:numFmt w:val="decimal"/>
      <w:lvlText w:val="%7"/>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8E63A06">
      <w:start w:val="1"/>
      <w:numFmt w:val="lowerLetter"/>
      <w:lvlText w:val="%8"/>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A4206A0">
      <w:start w:val="1"/>
      <w:numFmt w:val="lowerRoman"/>
      <w:lvlText w:val="%9"/>
      <w:lvlJc w:val="left"/>
      <w:pPr>
        <w:ind w:left="6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63284684"/>
    <w:multiLevelType w:val="hybridMultilevel"/>
    <w:tmpl w:val="1EC00ACA"/>
    <w:lvl w:ilvl="0" w:tplc="B5FE822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15:restartNumberingAfterBreak="0">
    <w:nsid w:val="6A8F4D63"/>
    <w:multiLevelType w:val="hybridMultilevel"/>
    <w:tmpl w:val="1DEE7F6E"/>
    <w:lvl w:ilvl="0" w:tplc="0952FE86">
      <w:start w:val="1"/>
      <w:numFmt w:val="lowerLetter"/>
      <w:lvlText w:val="%1)"/>
      <w:lvlJc w:val="left"/>
      <w:pPr>
        <w:ind w:left="10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E1C9188">
      <w:start w:val="1"/>
      <w:numFmt w:val="lowerLetter"/>
      <w:lvlText w:val="%2"/>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238F3EE">
      <w:start w:val="1"/>
      <w:numFmt w:val="lowerRoman"/>
      <w:lvlText w:val="%3"/>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BD8F598">
      <w:start w:val="1"/>
      <w:numFmt w:val="decimal"/>
      <w:lvlText w:val="%4"/>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0C4786A">
      <w:start w:val="1"/>
      <w:numFmt w:val="lowerLetter"/>
      <w:lvlText w:val="%5"/>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25250C2">
      <w:start w:val="1"/>
      <w:numFmt w:val="lowerRoman"/>
      <w:lvlText w:val="%6"/>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83C8EF2">
      <w:start w:val="1"/>
      <w:numFmt w:val="decimal"/>
      <w:lvlText w:val="%7"/>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CAA142C">
      <w:start w:val="1"/>
      <w:numFmt w:val="lowerLetter"/>
      <w:lvlText w:val="%8"/>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BBC3218">
      <w:start w:val="1"/>
      <w:numFmt w:val="lowerRoman"/>
      <w:lvlText w:val="%9"/>
      <w:lvlJc w:val="left"/>
      <w:pPr>
        <w:ind w:left="6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6F3B09DE"/>
    <w:multiLevelType w:val="hybridMultilevel"/>
    <w:tmpl w:val="83DE69E6"/>
    <w:lvl w:ilvl="0" w:tplc="34ECA790">
      <w:start w:val="2"/>
      <w:numFmt w:val="lowerLetter"/>
      <w:lvlText w:val="%1)"/>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CA61036">
      <w:start w:val="1"/>
      <w:numFmt w:val="lowerLetter"/>
      <w:lvlText w:val="%2"/>
      <w:lvlJc w:val="left"/>
      <w:pPr>
        <w:ind w:left="1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3C2FA0E">
      <w:start w:val="1"/>
      <w:numFmt w:val="lowerRoman"/>
      <w:lvlText w:val="%3"/>
      <w:lvlJc w:val="left"/>
      <w:pPr>
        <w:ind w:left="2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742FD6A">
      <w:start w:val="1"/>
      <w:numFmt w:val="decimal"/>
      <w:lvlText w:val="%4"/>
      <w:lvlJc w:val="left"/>
      <w:pPr>
        <w:ind w:left="2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E0AAD50">
      <w:start w:val="1"/>
      <w:numFmt w:val="lowerLetter"/>
      <w:lvlText w:val="%5"/>
      <w:lvlJc w:val="left"/>
      <w:pPr>
        <w:ind w:left="3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1889418">
      <w:start w:val="1"/>
      <w:numFmt w:val="lowerRoman"/>
      <w:lvlText w:val="%6"/>
      <w:lvlJc w:val="left"/>
      <w:pPr>
        <w:ind w:left="4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13A400E">
      <w:start w:val="1"/>
      <w:numFmt w:val="decimal"/>
      <w:lvlText w:val="%7"/>
      <w:lvlJc w:val="left"/>
      <w:pPr>
        <w:ind w:left="4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FEF8B6">
      <w:start w:val="1"/>
      <w:numFmt w:val="lowerLetter"/>
      <w:lvlText w:val="%8"/>
      <w:lvlJc w:val="left"/>
      <w:pPr>
        <w:ind w:left="56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D8A430C">
      <w:start w:val="1"/>
      <w:numFmt w:val="lowerRoman"/>
      <w:lvlText w:val="%9"/>
      <w:lvlJc w:val="left"/>
      <w:pPr>
        <w:ind w:left="64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1953EF7"/>
    <w:multiLevelType w:val="hybridMultilevel"/>
    <w:tmpl w:val="A3FA42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6015DDB"/>
    <w:multiLevelType w:val="multilevel"/>
    <w:tmpl w:val="CAFEF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74F711F"/>
    <w:multiLevelType w:val="hybridMultilevel"/>
    <w:tmpl w:val="F07C6B2C"/>
    <w:lvl w:ilvl="0" w:tplc="18D63120">
      <w:start w:val="1"/>
      <w:numFmt w:val="lowerLetter"/>
      <w:lvlText w:val="%1)"/>
      <w:lvlJc w:val="left"/>
      <w:pPr>
        <w:ind w:left="10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AF8B1DA">
      <w:start w:val="1"/>
      <w:numFmt w:val="lowerLetter"/>
      <w:lvlText w:val="%2"/>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8CA3EAC">
      <w:start w:val="1"/>
      <w:numFmt w:val="lowerRoman"/>
      <w:lvlText w:val="%3"/>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4628832">
      <w:start w:val="1"/>
      <w:numFmt w:val="decimal"/>
      <w:lvlText w:val="%4"/>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C684F7A">
      <w:start w:val="1"/>
      <w:numFmt w:val="lowerLetter"/>
      <w:lvlText w:val="%5"/>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A5E1608">
      <w:start w:val="1"/>
      <w:numFmt w:val="lowerRoman"/>
      <w:lvlText w:val="%6"/>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1489028">
      <w:start w:val="1"/>
      <w:numFmt w:val="decimal"/>
      <w:lvlText w:val="%7"/>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0647368">
      <w:start w:val="1"/>
      <w:numFmt w:val="lowerLetter"/>
      <w:lvlText w:val="%8"/>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BC268C4">
      <w:start w:val="1"/>
      <w:numFmt w:val="lowerRoman"/>
      <w:lvlText w:val="%9"/>
      <w:lvlJc w:val="left"/>
      <w:pPr>
        <w:ind w:left="6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7B6E71C9"/>
    <w:multiLevelType w:val="hybridMultilevel"/>
    <w:tmpl w:val="0FA0E24A"/>
    <w:lvl w:ilvl="0" w:tplc="E3247200">
      <w:start w:val="1"/>
      <w:numFmt w:val="decimal"/>
      <w:lvlText w:val="%1."/>
      <w:lvlJc w:val="left"/>
      <w:pPr>
        <w:ind w:left="643" w:hanging="360"/>
      </w:pPr>
      <w:rPr>
        <w:rFonts w:eastAsia="Calibri" w:cs="Times New Roman"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F692EEE"/>
    <w:multiLevelType w:val="hybridMultilevel"/>
    <w:tmpl w:val="DE2CD3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FBC2A34"/>
    <w:multiLevelType w:val="hybridMultilevel"/>
    <w:tmpl w:val="ABAC90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4"/>
  </w:num>
  <w:num w:numId="3">
    <w:abstractNumId w:val="33"/>
  </w:num>
  <w:num w:numId="4">
    <w:abstractNumId w:val="26"/>
  </w:num>
  <w:num w:numId="5">
    <w:abstractNumId w:val="1"/>
  </w:num>
  <w:num w:numId="6">
    <w:abstractNumId w:val="15"/>
  </w:num>
  <w:num w:numId="7">
    <w:abstractNumId w:val="18"/>
  </w:num>
  <w:num w:numId="8">
    <w:abstractNumId w:val="41"/>
  </w:num>
  <w:num w:numId="9">
    <w:abstractNumId w:val="21"/>
  </w:num>
  <w:num w:numId="10">
    <w:abstractNumId w:val="17"/>
  </w:num>
  <w:num w:numId="11">
    <w:abstractNumId w:val="40"/>
  </w:num>
  <w:num w:numId="12">
    <w:abstractNumId w:val="45"/>
  </w:num>
  <w:num w:numId="13">
    <w:abstractNumId w:val="29"/>
  </w:num>
  <w:num w:numId="14">
    <w:abstractNumId w:val="32"/>
  </w:num>
  <w:num w:numId="15">
    <w:abstractNumId w:val="6"/>
  </w:num>
  <w:num w:numId="16">
    <w:abstractNumId w:val="14"/>
  </w:num>
  <w:num w:numId="17">
    <w:abstractNumId w:val="37"/>
  </w:num>
  <w:num w:numId="18">
    <w:abstractNumId w:val="2"/>
  </w:num>
  <w:num w:numId="19">
    <w:abstractNumId w:val="23"/>
  </w:num>
  <w:num w:numId="20">
    <w:abstractNumId w:val="10"/>
  </w:num>
  <w:num w:numId="21">
    <w:abstractNumId w:val="39"/>
  </w:num>
  <w:num w:numId="22">
    <w:abstractNumId w:val="24"/>
  </w:num>
  <w:num w:numId="23">
    <w:abstractNumId w:val="31"/>
  </w:num>
  <w:num w:numId="24">
    <w:abstractNumId w:val="3"/>
  </w:num>
  <w:num w:numId="25">
    <w:abstractNumId w:val="16"/>
  </w:num>
  <w:num w:numId="26">
    <w:abstractNumId w:val="12"/>
  </w:num>
  <w:num w:numId="27">
    <w:abstractNumId w:val="30"/>
  </w:num>
  <w:num w:numId="28">
    <w:abstractNumId w:val="27"/>
  </w:num>
  <w:num w:numId="29">
    <w:abstractNumId w:val="13"/>
  </w:num>
  <w:num w:numId="30">
    <w:abstractNumId w:val="8"/>
  </w:num>
  <w:num w:numId="31">
    <w:abstractNumId w:val="25"/>
  </w:num>
  <w:num w:numId="32">
    <w:abstractNumId w:val="4"/>
  </w:num>
  <w:num w:numId="33">
    <w:abstractNumId w:val="5"/>
  </w:num>
  <w:num w:numId="34">
    <w:abstractNumId w:val="35"/>
  </w:num>
  <w:num w:numId="35">
    <w:abstractNumId w:val="7"/>
  </w:num>
  <w:num w:numId="36">
    <w:abstractNumId w:val="42"/>
  </w:num>
  <w:num w:numId="37">
    <w:abstractNumId w:val="34"/>
  </w:num>
  <w:num w:numId="38">
    <w:abstractNumId w:val="38"/>
  </w:num>
  <w:num w:numId="39">
    <w:abstractNumId w:val="9"/>
  </w:num>
  <w:num w:numId="40">
    <w:abstractNumId w:val="36"/>
  </w:num>
  <w:num w:numId="41">
    <w:abstractNumId w:val="19"/>
  </w:num>
  <w:num w:numId="42">
    <w:abstractNumId w:val="28"/>
  </w:num>
  <w:num w:numId="43">
    <w:abstractNumId w:val="20"/>
  </w:num>
  <w:num w:numId="44">
    <w:abstractNumId w:val="11"/>
  </w:num>
  <w:num w:numId="45">
    <w:abstractNumId w:val="43"/>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CEF"/>
    <w:rsid w:val="00000237"/>
    <w:rsid w:val="000039D3"/>
    <w:rsid w:val="00010B8D"/>
    <w:rsid w:val="00011D27"/>
    <w:rsid w:val="000139D7"/>
    <w:rsid w:val="00014336"/>
    <w:rsid w:val="00014349"/>
    <w:rsid w:val="000177D4"/>
    <w:rsid w:val="000220DA"/>
    <w:rsid w:val="000230DB"/>
    <w:rsid w:val="00023C16"/>
    <w:rsid w:val="0002744A"/>
    <w:rsid w:val="00030AC7"/>
    <w:rsid w:val="000346E2"/>
    <w:rsid w:val="00036372"/>
    <w:rsid w:val="00040C0D"/>
    <w:rsid w:val="00045023"/>
    <w:rsid w:val="00055389"/>
    <w:rsid w:val="00056B4A"/>
    <w:rsid w:val="00057322"/>
    <w:rsid w:val="000621FB"/>
    <w:rsid w:val="00062466"/>
    <w:rsid w:val="000631A5"/>
    <w:rsid w:val="00063654"/>
    <w:rsid w:val="00064BB7"/>
    <w:rsid w:val="00067794"/>
    <w:rsid w:val="000679DA"/>
    <w:rsid w:val="00072DA9"/>
    <w:rsid w:val="00073108"/>
    <w:rsid w:val="000732F6"/>
    <w:rsid w:val="00073CC3"/>
    <w:rsid w:val="00076261"/>
    <w:rsid w:val="00076FB6"/>
    <w:rsid w:val="00085B18"/>
    <w:rsid w:val="000863CD"/>
    <w:rsid w:val="000868BF"/>
    <w:rsid w:val="000901C5"/>
    <w:rsid w:val="00090597"/>
    <w:rsid w:val="000925F3"/>
    <w:rsid w:val="0009461C"/>
    <w:rsid w:val="000960DA"/>
    <w:rsid w:val="000A03CD"/>
    <w:rsid w:val="000A2394"/>
    <w:rsid w:val="000A3386"/>
    <w:rsid w:val="000A69E9"/>
    <w:rsid w:val="000B012F"/>
    <w:rsid w:val="000B1BBC"/>
    <w:rsid w:val="000B4986"/>
    <w:rsid w:val="000B7C3F"/>
    <w:rsid w:val="000C2141"/>
    <w:rsid w:val="000C24D1"/>
    <w:rsid w:val="000C4FAC"/>
    <w:rsid w:val="000C52B5"/>
    <w:rsid w:val="000C7343"/>
    <w:rsid w:val="000C76A5"/>
    <w:rsid w:val="000C7F66"/>
    <w:rsid w:val="000D118E"/>
    <w:rsid w:val="000D1A00"/>
    <w:rsid w:val="000D2AAB"/>
    <w:rsid w:val="000D35E9"/>
    <w:rsid w:val="000D6413"/>
    <w:rsid w:val="000D6FAA"/>
    <w:rsid w:val="000D756B"/>
    <w:rsid w:val="000D761B"/>
    <w:rsid w:val="000D7B62"/>
    <w:rsid w:val="000D7BF4"/>
    <w:rsid w:val="000E19CC"/>
    <w:rsid w:val="000E34A7"/>
    <w:rsid w:val="000E34E4"/>
    <w:rsid w:val="000E3877"/>
    <w:rsid w:val="000E6E9A"/>
    <w:rsid w:val="000F2886"/>
    <w:rsid w:val="000F3D92"/>
    <w:rsid w:val="000F74D3"/>
    <w:rsid w:val="00100458"/>
    <w:rsid w:val="001009AA"/>
    <w:rsid w:val="00100C6D"/>
    <w:rsid w:val="0010448B"/>
    <w:rsid w:val="00105BA3"/>
    <w:rsid w:val="00107724"/>
    <w:rsid w:val="00111598"/>
    <w:rsid w:val="001116C8"/>
    <w:rsid w:val="00112FDA"/>
    <w:rsid w:val="001156DB"/>
    <w:rsid w:val="00120870"/>
    <w:rsid w:val="00124757"/>
    <w:rsid w:val="00125B2C"/>
    <w:rsid w:val="00132F74"/>
    <w:rsid w:val="00132F76"/>
    <w:rsid w:val="0013342A"/>
    <w:rsid w:val="00133F28"/>
    <w:rsid w:val="00134364"/>
    <w:rsid w:val="001346BD"/>
    <w:rsid w:val="001358CF"/>
    <w:rsid w:val="00136C17"/>
    <w:rsid w:val="00137D05"/>
    <w:rsid w:val="001456E1"/>
    <w:rsid w:val="00145D45"/>
    <w:rsid w:val="00146E1F"/>
    <w:rsid w:val="00152F3A"/>
    <w:rsid w:val="00157669"/>
    <w:rsid w:val="00157C6A"/>
    <w:rsid w:val="00164611"/>
    <w:rsid w:val="00166957"/>
    <w:rsid w:val="00171249"/>
    <w:rsid w:val="0017257D"/>
    <w:rsid w:val="00172788"/>
    <w:rsid w:val="00173A51"/>
    <w:rsid w:val="001770F4"/>
    <w:rsid w:val="001803E1"/>
    <w:rsid w:val="00181386"/>
    <w:rsid w:val="001824C3"/>
    <w:rsid w:val="00182E1A"/>
    <w:rsid w:val="00182EF3"/>
    <w:rsid w:val="00183804"/>
    <w:rsid w:val="00185A72"/>
    <w:rsid w:val="001923CD"/>
    <w:rsid w:val="00194609"/>
    <w:rsid w:val="00194645"/>
    <w:rsid w:val="00196804"/>
    <w:rsid w:val="00196E78"/>
    <w:rsid w:val="001A1336"/>
    <w:rsid w:val="001A1B6D"/>
    <w:rsid w:val="001A2DF9"/>
    <w:rsid w:val="001A5B09"/>
    <w:rsid w:val="001A6938"/>
    <w:rsid w:val="001A69D6"/>
    <w:rsid w:val="001B11E4"/>
    <w:rsid w:val="001B316D"/>
    <w:rsid w:val="001B36FD"/>
    <w:rsid w:val="001B4DFD"/>
    <w:rsid w:val="001B5575"/>
    <w:rsid w:val="001B76CF"/>
    <w:rsid w:val="001D1734"/>
    <w:rsid w:val="001D7321"/>
    <w:rsid w:val="001E04CE"/>
    <w:rsid w:val="001E0613"/>
    <w:rsid w:val="001E2E9B"/>
    <w:rsid w:val="001E3607"/>
    <w:rsid w:val="001E68E6"/>
    <w:rsid w:val="001F0741"/>
    <w:rsid w:val="001F26F4"/>
    <w:rsid w:val="001F35A5"/>
    <w:rsid w:val="001F41DA"/>
    <w:rsid w:val="001F745F"/>
    <w:rsid w:val="00200A0A"/>
    <w:rsid w:val="00201894"/>
    <w:rsid w:val="002018D4"/>
    <w:rsid w:val="0020303F"/>
    <w:rsid w:val="00203EBD"/>
    <w:rsid w:val="0020403B"/>
    <w:rsid w:val="0020446D"/>
    <w:rsid w:val="002072C2"/>
    <w:rsid w:val="00207F81"/>
    <w:rsid w:val="00215110"/>
    <w:rsid w:val="0022253B"/>
    <w:rsid w:val="00222D13"/>
    <w:rsid w:val="00226BBC"/>
    <w:rsid w:val="00226DFA"/>
    <w:rsid w:val="00227F12"/>
    <w:rsid w:val="0023025D"/>
    <w:rsid w:val="002330DA"/>
    <w:rsid w:val="00237905"/>
    <w:rsid w:val="0024734C"/>
    <w:rsid w:val="00247FA3"/>
    <w:rsid w:val="00252135"/>
    <w:rsid w:val="002560EE"/>
    <w:rsid w:val="00261424"/>
    <w:rsid w:val="0026311B"/>
    <w:rsid w:val="00264574"/>
    <w:rsid w:val="00265EF8"/>
    <w:rsid w:val="002705F7"/>
    <w:rsid w:val="00270A03"/>
    <w:rsid w:val="002746CA"/>
    <w:rsid w:val="0027491B"/>
    <w:rsid w:val="00275F57"/>
    <w:rsid w:val="002833DA"/>
    <w:rsid w:val="002839A3"/>
    <w:rsid w:val="00287A89"/>
    <w:rsid w:val="002922DD"/>
    <w:rsid w:val="00293026"/>
    <w:rsid w:val="00293111"/>
    <w:rsid w:val="00293912"/>
    <w:rsid w:val="00293FAF"/>
    <w:rsid w:val="002941C7"/>
    <w:rsid w:val="002A104C"/>
    <w:rsid w:val="002A4604"/>
    <w:rsid w:val="002A6418"/>
    <w:rsid w:val="002B0D1F"/>
    <w:rsid w:val="002B2CC4"/>
    <w:rsid w:val="002B31AD"/>
    <w:rsid w:val="002B3216"/>
    <w:rsid w:val="002B7647"/>
    <w:rsid w:val="002C4730"/>
    <w:rsid w:val="002C7179"/>
    <w:rsid w:val="002C720C"/>
    <w:rsid w:val="002D0CEF"/>
    <w:rsid w:val="002D3BEB"/>
    <w:rsid w:val="002D443F"/>
    <w:rsid w:val="002D4C99"/>
    <w:rsid w:val="002D7ED7"/>
    <w:rsid w:val="002E1032"/>
    <w:rsid w:val="002E1516"/>
    <w:rsid w:val="002E2BD8"/>
    <w:rsid w:val="002F105F"/>
    <w:rsid w:val="002F5158"/>
    <w:rsid w:val="002F5C61"/>
    <w:rsid w:val="002F6B12"/>
    <w:rsid w:val="003008A1"/>
    <w:rsid w:val="00301BBF"/>
    <w:rsid w:val="00302574"/>
    <w:rsid w:val="0030484E"/>
    <w:rsid w:val="0030670E"/>
    <w:rsid w:val="00307114"/>
    <w:rsid w:val="00310816"/>
    <w:rsid w:val="00312D34"/>
    <w:rsid w:val="003148BA"/>
    <w:rsid w:val="003230B3"/>
    <w:rsid w:val="00323F74"/>
    <w:rsid w:val="0032647E"/>
    <w:rsid w:val="0032688F"/>
    <w:rsid w:val="003271B2"/>
    <w:rsid w:val="00327C20"/>
    <w:rsid w:val="00334E21"/>
    <w:rsid w:val="0033518C"/>
    <w:rsid w:val="0033524D"/>
    <w:rsid w:val="00335FCF"/>
    <w:rsid w:val="0033683A"/>
    <w:rsid w:val="00342F1D"/>
    <w:rsid w:val="00344D47"/>
    <w:rsid w:val="00345031"/>
    <w:rsid w:val="0034540E"/>
    <w:rsid w:val="00346DCB"/>
    <w:rsid w:val="0035315D"/>
    <w:rsid w:val="003567B8"/>
    <w:rsid w:val="00356CB8"/>
    <w:rsid w:val="003609E5"/>
    <w:rsid w:val="003643BC"/>
    <w:rsid w:val="00364B64"/>
    <w:rsid w:val="003815E6"/>
    <w:rsid w:val="00383C96"/>
    <w:rsid w:val="003862A7"/>
    <w:rsid w:val="0038690B"/>
    <w:rsid w:val="00386DC3"/>
    <w:rsid w:val="00387140"/>
    <w:rsid w:val="003953A9"/>
    <w:rsid w:val="00395A6A"/>
    <w:rsid w:val="003A1129"/>
    <w:rsid w:val="003A1C23"/>
    <w:rsid w:val="003A1EED"/>
    <w:rsid w:val="003A2B33"/>
    <w:rsid w:val="003A3552"/>
    <w:rsid w:val="003A3694"/>
    <w:rsid w:val="003A5D7D"/>
    <w:rsid w:val="003A62C7"/>
    <w:rsid w:val="003A7F3F"/>
    <w:rsid w:val="003B0748"/>
    <w:rsid w:val="003B078A"/>
    <w:rsid w:val="003B2B2B"/>
    <w:rsid w:val="003B5D53"/>
    <w:rsid w:val="003C604C"/>
    <w:rsid w:val="003C743A"/>
    <w:rsid w:val="003D0398"/>
    <w:rsid w:val="003D65A6"/>
    <w:rsid w:val="003D66CA"/>
    <w:rsid w:val="003D687E"/>
    <w:rsid w:val="003D6DC5"/>
    <w:rsid w:val="003E1969"/>
    <w:rsid w:val="003E6F3B"/>
    <w:rsid w:val="003E77B0"/>
    <w:rsid w:val="003F0D91"/>
    <w:rsid w:val="003F10DB"/>
    <w:rsid w:val="003F4FC7"/>
    <w:rsid w:val="003F590E"/>
    <w:rsid w:val="003F5BED"/>
    <w:rsid w:val="003F72BC"/>
    <w:rsid w:val="0040349A"/>
    <w:rsid w:val="0040369C"/>
    <w:rsid w:val="00406117"/>
    <w:rsid w:val="0040794F"/>
    <w:rsid w:val="004118C3"/>
    <w:rsid w:val="004139AA"/>
    <w:rsid w:val="00413E84"/>
    <w:rsid w:val="0041438A"/>
    <w:rsid w:val="0041443E"/>
    <w:rsid w:val="00417E62"/>
    <w:rsid w:val="00421CC1"/>
    <w:rsid w:val="004230BD"/>
    <w:rsid w:val="00423EA4"/>
    <w:rsid w:val="00424B8C"/>
    <w:rsid w:val="00425F88"/>
    <w:rsid w:val="0043068F"/>
    <w:rsid w:val="00430893"/>
    <w:rsid w:val="004312C0"/>
    <w:rsid w:val="00434113"/>
    <w:rsid w:val="00434895"/>
    <w:rsid w:val="00436C2F"/>
    <w:rsid w:val="004402E1"/>
    <w:rsid w:val="0044412A"/>
    <w:rsid w:val="0044613B"/>
    <w:rsid w:val="00447875"/>
    <w:rsid w:val="0045087D"/>
    <w:rsid w:val="00452736"/>
    <w:rsid w:val="00452954"/>
    <w:rsid w:val="004568D0"/>
    <w:rsid w:val="00460578"/>
    <w:rsid w:val="00460B61"/>
    <w:rsid w:val="00461445"/>
    <w:rsid w:val="00461481"/>
    <w:rsid w:val="00462564"/>
    <w:rsid w:val="004633D6"/>
    <w:rsid w:val="004640B1"/>
    <w:rsid w:val="004644E2"/>
    <w:rsid w:val="00470737"/>
    <w:rsid w:val="004721CE"/>
    <w:rsid w:val="00472C5E"/>
    <w:rsid w:val="004730EB"/>
    <w:rsid w:val="00474E9C"/>
    <w:rsid w:val="00475763"/>
    <w:rsid w:val="004772E8"/>
    <w:rsid w:val="004805F3"/>
    <w:rsid w:val="00480724"/>
    <w:rsid w:val="00485C9C"/>
    <w:rsid w:val="00486CF5"/>
    <w:rsid w:val="00490F28"/>
    <w:rsid w:val="00491139"/>
    <w:rsid w:val="00491AC6"/>
    <w:rsid w:val="00493E96"/>
    <w:rsid w:val="004949EC"/>
    <w:rsid w:val="00495D51"/>
    <w:rsid w:val="00497CFD"/>
    <w:rsid w:val="004A0683"/>
    <w:rsid w:val="004A0687"/>
    <w:rsid w:val="004A13C2"/>
    <w:rsid w:val="004A156F"/>
    <w:rsid w:val="004A18CA"/>
    <w:rsid w:val="004A30E2"/>
    <w:rsid w:val="004A4168"/>
    <w:rsid w:val="004A4A7C"/>
    <w:rsid w:val="004B0D6A"/>
    <w:rsid w:val="004B0FCA"/>
    <w:rsid w:val="004B1808"/>
    <w:rsid w:val="004B205F"/>
    <w:rsid w:val="004B4D25"/>
    <w:rsid w:val="004B5B48"/>
    <w:rsid w:val="004B6968"/>
    <w:rsid w:val="004C02CB"/>
    <w:rsid w:val="004C164D"/>
    <w:rsid w:val="004C281B"/>
    <w:rsid w:val="004C3C2F"/>
    <w:rsid w:val="004C68B9"/>
    <w:rsid w:val="004C71DD"/>
    <w:rsid w:val="004D4AD5"/>
    <w:rsid w:val="004E3513"/>
    <w:rsid w:val="004E36CA"/>
    <w:rsid w:val="004E5A7A"/>
    <w:rsid w:val="004F0B62"/>
    <w:rsid w:val="004F1DD9"/>
    <w:rsid w:val="004F4AD8"/>
    <w:rsid w:val="004F5AD4"/>
    <w:rsid w:val="004F6E85"/>
    <w:rsid w:val="00505161"/>
    <w:rsid w:val="0050614E"/>
    <w:rsid w:val="00507F0C"/>
    <w:rsid w:val="0051038F"/>
    <w:rsid w:val="00513B4E"/>
    <w:rsid w:val="0051416F"/>
    <w:rsid w:val="005152D4"/>
    <w:rsid w:val="00517396"/>
    <w:rsid w:val="00521733"/>
    <w:rsid w:val="00522999"/>
    <w:rsid w:val="00530D99"/>
    <w:rsid w:val="00532635"/>
    <w:rsid w:val="0053366D"/>
    <w:rsid w:val="005349D5"/>
    <w:rsid w:val="00534ECC"/>
    <w:rsid w:val="00536B94"/>
    <w:rsid w:val="005370E8"/>
    <w:rsid w:val="00543191"/>
    <w:rsid w:val="00543263"/>
    <w:rsid w:val="0054393C"/>
    <w:rsid w:val="00546737"/>
    <w:rsid w:val="00556D16"/>
    <w:rsid w:val="00560B95"/>
    <w:rsid w:val="005619C6"/>
    <w:rsid w:val="005725CC"/>
    <w:rsid w:val="0057336B"/>
    <w:rsid w:val="00574015"/>
    <w:rsid w:val="00575AE0"/>
    <w:rsid w:val="0058201C"/>
    <w:rsid w:val="005830CB"/>
    <w:rsid w:val="0058389B"/>
    <w:rsid w:val="005845E3"/>
    <w:rsid w:val="00595514"/>
    <w:rsid w:val="0059610B"/>
    <w:rsid w:val="0059683C"/>
    <w:rsid w:val="005973ED"/>
    <w:rsid w:val="00597D80"/>
    <w:rsid w:val="005A0FF9"/>
    <w:rsid w:val="005A2C49"/>
    <w:rsid w:val="005A4645"/>
    <w:rsid w:val="005A4EE2"/>
    <w:rsid w:val="005A66A7"/>
    <w:rsid w:val="005B3D91"/>
    <w:rsid w:val="005B6256"/>
    <w:rsid w:val="005C1845"/>
    <w:rsid w:val="005C20C7"/>
    <w:rsid w:val="005C29D3"/>
    <w:rsid w:val="005C612D"/>
    <w:rsid w:val="005C7AEF"/>
    <w:rsid w:val="005D0884"/>
    <w:rsid w:val="005D0A48"/>
    <w:rsid w:val="005D2D70"/>
    <w:rsid w:val="005D3D51"/>
    <w:rsid w:val="005D7172"/>
    <w:rsid w:val="005D75B8"/>
    <w:rsid w:val="005E25FF"/>
    <w:rsid w:val="005E59F2"/>
    <w:rsid w:val="005F3EA9"/>
    <w:rsid w:val="005F4D25"/>
    <w:rsid w:val="005F5D05"/>
    <w:rsid w:val="00603028"/>
    <w:rsid w:val="00605BD1"/>
    <w:rsid w:val="006060AC"/>
    <w:rsid w:val="00606BD1"/>
    <w:rsid w:val="00607DD4"/>
    <w:rsid w:val="0061042D"/>
    <w:rsid w:val="0061464E"/>
    <w:rsid w:val="006162EC"/>
    <w:rsid w:val="00616DDE"/>
    <w:rsid w:val="00621452"/>
    <w:rsid w:val="00622767"/>
    <w:rsid w:val="00624159"/>
    <w:rsid w:val="00630000"/>
    <w:rsid w:val="00633175"/>
    <w:rsid w:val="00643475"/>
    <w:rsid w:val="0064557C"/>
    <w:rsid w:val="00645FEB"/>
    <w:rsid w:val="00651577"/>
    <w:rsid w:val="006537C7"/>
    <w:rsid w:val="0065393F"/>
    <w:rsid w:val="00654706"/>
    <w:rsid w:val="00654BE5"/>
    <w:rsid w:val="00655DD1"/>
    <w:rsid w:val="0065606E"/>
    <w:rsid w:val="0066031C"/>
    <w:rsid w:val="00660EB8"/>
    <w:rsid w:val="00661B62"/>
    <w:rsid w:val="006627E6"/>
    <w:rsid w:val="00662DF6"/>
    <w:rsid w:val="00663247"/>
    <w:rsid w:val="00664DF6"/>
    <w:rsid w:val="00667338"/>
    <w:rsid w:val="00675242"/>
    <w:rsid w:val="0068070B"/>
    <w:rsid w:val="006818F0"/>
    <w:rsid w:val="006825C8"/>
    <w:rsid w:val="00683153"/>
    <w:rsid w:val="00685635"/>
    <w:rsid w:val="0068582E"/>
    <w:rsid w:val="00686070"/>
    <w:rsid w:val="00687232"/>
    <w:rsid w:val="00687867"/>
    <w:rsid w:val="00687E97"/>
    <w:rsid w:val="0069515E"/>
    <w:rsid w:val="00696101"/>
    <w:rsid w:val="00696116"/>
    <w:rsid w:val="00697742"/>
    <w:rsid w:val="006A140B"/>
    <w:rsid w:val="006B15F8"/>
    <w:rsid w:val="006B1A31"/>
    <w:rsid w:val="006B5D95"/>
    <w:rsid w:val="006B5EB4"/>
    <w:rsid w:val="006C04EB"/>
    <w:rsid w:val="006C3B3E"/>
    <w:rsid w:val="006C6709"/>
    <w:rsid w:val="006C7C48"/>
    <w:rsid w:val="006D1917"/>
    <w:rsid w:val="006D3459"/>
    <w:rsid w:val="006D5805"/>
    <w:rsid w:val="006D6C42"/>
    <w:rsid w:val="006E7B90"/>
    <w:rsid w:val="006F1867"/>
    <w:rsid w:val="006F41BB"/>
    <w:rsid w:val="006F42CB"/>
    <w:rsid w:val="006F488A"/>
    <w:rsid w:val="006F55E1"/>
    <w:rsid w:val="006F66A3"/>
    <w:rsid w:val="006F6BC1"/>
    <w:rsid w:val="006F6D2A"/>
    <w:rsid w:val="0070233A"/>
    <w:rsid w:val="00705659"/>
    <w:rsid w:val="00705EDF"/>
    <w:rsid w:val="00715613"/>
    <w:rsid w:val="00716C32"/>
    <w:rsid w:val="00720A39"/>
    <w:rsid w:val="00721197"/>
    <w:rsid w:val="00721A10"/>
    <w:rsid w:val="00723567"/>
    <w:rsid w:val="00725A85"/>
    <w:rsid w:val="007311A3"/>
    <w:rsid w:val="00731FE8"/>
    <w:rsid w:val="0073447A"/>
    <w:rsid w:val="007369EB"/>
    <w:rsid w:val="00736D52"/>
    <w:rsid w:val="00740701"/>
    <w:rsid w:val="007412D1"/>
    <w:rsid w:val="0074184F"/>
    <w:rsid w:val="00742B08"/>
    <w:rsid w:val="00742FBA"/>
    <w:rsid w:val="00743320"/>
    <w:rsid w:val="00744BE7"/>
    <w:rsid w:val="00744C66"/>
    <w:rsid w:val="00746A75"/>
    <w:rsid w:val="007508C9"/>
    <w:rsid w:val="007519E1"/>
    <w:rsid w:val="00751FAE"/>
    <w:rsid w:val="007535BF"/>
    <w:rsid w:val="00757067"/>
    <w:rsid w:val="0075782A"/>
    <w:rsid w:val="00760BA9"/>
    <w:rsid w:val="00761D5F"/>
    <w:rsid w:val="00762346"/>
    <w:rsid w:val="0076496F"/>
    <w:rsid w:val="0076508F"/>
    <w:rsid w:val="007718E4"/>
    <w:rsid w:val="00772796"/>
    <w:rsid w:val="00775DE8"/>
    <w:rsid w:val="00780E8C"/>
    <w:rsid w:val="00785686"/>
    <w:rsid w:val="0078588E"/>
    <w:rsid w:val="00787448"/>
    <w:rsid w:val="00792FCC"/>
    <w:rsid w:val="0079471C"/>
    <w:rsid w:val="00795731"/>
    <w:rsid w:val="00796F00"/>
    <w:rsid w:val="007A3649"/>
    <w:rsid w:val="007A380F"/>
    <w:rsid w:val="007A47B7"/>
    <w:rsid w:val="007A4DA8"/>
    <w:rsid w:val="007A600E"/>
    <w:rsid w:val="007A6314"/>
    <w:rsid w:val="007B0942"/>
    <w:rsid w:val="007B3988"/>
    <w:rsid w:val="007B3DDF"/>
    <w:rsid w:val="007B661F"/>
    <w:rsid w:val="007C4197"/>
    <w:rsid w:val="007C476E"/>
    <w:rsid w:val="007C7510"/>
    <w:rsid w:val="007D2C2F"/>
    <w:rsid w:val="007D3AD4"/>
    <w:rsid w:val="007D3AFB"/>
    <w:rsid w:val="007D3B42"/>
    <w:rsid w:val="007D609A"/>
    <w:rsid w:val="007D7762"/>
    <w:rsid w:val="007E059C"/>
    <w:rsid w:val="007E180E"/>
    <w:rsid w:val="007E20C1"/>
    <w:rsid w:val="007E4A7C"/>
    <w:rsid w:val="007E6E52"/>
    <w:rsid w:val="007E7667"/>
    <w:rsid w:val="007E7E7B"/>
    <w:rsid w:val="007F02AD"/>
    <w:rsid w:val="007F08E0"/>
    <w:rsid w:val="007F08EA"/>
    <w:rsid w:val="00802841"/>
    <w:rsid w:val="00803EA1"/>
    <w:rsid w:val="008046D1"/>
    <w:rsid w:val="00804856"/>
    <w:rsid w:val="00804C81"/>
    <w:rsid w:val="0081029D"/>
    <w:rsid w:val="00810B91"/>
    <w:rsid w:val="00811C57"/>
    <w:rsid w:val="008151D0"/>
    <w:rsid w:val="008169FF"/>
    <w:rsid w:val="008207E1"/>
    <w:rsid w:val="00820BE2"/>
    <w:rsid w:val="00821462"/>
    <w:rsid w:val="00824EDE"/>
    <w:rsid w:val="00825623"/>
    <w:rsid w:val="008256FC"/>
    <w:rsid w:val="008258FA"/>
    <w:rsid w:val="00826662"/>
    <w:rsid w:val="00826A77"/>
    <w:rsid w:val="00827FEA"/>
    <w:rsid w:val="008304D1"/>
    <w:rsid w:val="00831CE0"/>
    <w:rsid w:val="008371BD"/>
    <w:rsid w:val="0084209C"/>
    <w:rsid w:val="00845951"/>
    <w:rsid w:val="008459A6"/>
    <w:rsid w:val="00852408"/>
    <w:rsid w:val="00853515"/>
    <w:rsid w:val="008544AF"/>
    <w:rsid w:val="008548F8"/>
    <w:rsid w:val="008552EF"/>
    <w:rsid w:val="00855946"/>
    <w:rsid w:val="00857540"/>
    <w:rsid w:val="008600AA"/>
    <w:rsid w:val="0086012A"/>
    <w:rsid w:val="008709CD"/>
    <w:rsid w:val="0087588A"/>
    <w:rsid w:val="00875E52"/>
    <w:rsid w:val="00876399"/>
    <w:rsid w:val="00881713"/>
    <w:rsid w:val="00883095"/>
    <w:rsid w:val="00884860"/>
    <w:rsid w:val="00887F58"/>
    <w:rsid w:val="00892AF3"/>
    <w:rsid w:val="00893E18"/>
    <w:rsid w:val="008A1925"/>
    <w:rsid w:val="008A619D"/>
    <w:rsid w:val="008B12DA"/>
    <w:rsid w:val="008B582C"/>
    <w:rsid w:val="008B598B"/>
    <w:rsid w:val="008C1599"/>
    <w:rsid w:val="008C1761"/>
    <w:rsid w:val="008C3453"/>
    <w:rsid w:val="008C38CD"/>
    <w:rsid w:val="008C5B9D"/>
    <w:rsid w:val="008C5FFC"/>
    <w:rsid w:val="008C66A8"/>
    <w:rsid w:val="008C7936"/>
    <w:rsid w:val="008C7A72"/>
    <w:rsid w:val="008D336B"/>
    <w:rsid w:val="008D5DC4"/>
    <w:rsid w:val="008E1061"/>
    <w:rsid w:val="008E22C5"/>
    <w:rsid w:val="008E3032"/>
    <w:rsid w:val="008E39E6"/>
    <w:rsid w:val="008F0B64"/>
    <w:rsid w:val="008F6CB3"/>
    <w:rsid w:val="00902C06"/>
    <w:rsid w:val="0090345A"/>
    <w:rsid w:val="009054DD"/>
    <w:rsid w:val="0090569C"/>
    <w:rsid w:val="00905A7C"/>
    <w:rsid w:val="00906E81"/>
    <w:rsid w:val="009117C9"/>
    <w:rsid w:val="009125EF"/>
    <w:rsid w:val="00914335"/>
    <w:rsid w:val="009175B7"/>
    <w:rsid w:val="00920AB8"/>
    <w:rsid w:val="00920FC9"/>
    <w:rsid w:val="00922F34"/>
    <w:rsid w:val="009245D1"/>
    <w:rsid w:val="00925758"/>
    <w:rsid w:val="00927592"/>
    <w:rsid w:val="0092766C"/>
    <w:rsid w:val="009300C6"/>
    <w:rsid w:val="009352AD"/>
    <w:rsid w:val="00936437"/>
    <w:rsid w:val="009423CE"/>
    <w:rsid w:val="00942CB6"/>
    <w:rsid w:val="0094402B"/>
    <w:rsid w:val="0094644A"/>
    <w:rsid w:val="00946C45"/>
    <w:rsid w:val="00947B9A"/>
    <w:rsid w:val="009553F8"/>
    <w:rsid w:val="00957C54"/>
    <w:rsid w:val="00960DDB"/>
    <w:rsid w:val="009634CD"/>
    <w:rsid w:val="009643A2"/>
    <w:rsid w:val="009670EB"/>
    <w:rsid w:val="00972024"/>
    <w:rsid w:val="009775F6"/>
    <w:rsid w:val="0098269E"/>
    <w:rsid w:val="00983860"/>
    <w:rsid w:val="0098453E"/>
    <w:rsid w:val="00984C5A"/>
    <w:rsid w:val="009916B9"/>
    <w:rsid w:val="0099188F"/>
    <w:rsid w:val="00995029"/>
    <w:rsid w:val="00995D84"/>
    <w:rsid w:val="009A198A"/>
    <w:rsid w:val="009A3B29"/>
    <w:rsid w:val="009A4A6A"/>
    <w:rsid w:val="009B041F"/>
    <w:rsid w:val="009B312D"/>
    <w:rsid w:val="009B4005"/>
    <w:rsid w:val="009C12A8"/>
    <w:rsid w:val="009C3BD7"/>
    <w:rsid w:val="009C5926"/>
    <w:rsid w:val="009C7CA7"/>
    <w:rsid w:val="009D0BEE"/>
    <w:rsid w:val="009D1470"/>
    <w:rsid w:val="009D388B"/>
    <w:rsid w:val="009D5B0D"/>
    <w:rsid w:val="009D5F1B"/>
    <w:rsid w:val="009D6BC3"/>
    <w:rsid w:val="009D7FA1"/>
    <w:rsid w:val="009E0454"/>
    <w:rsid w:val="009E05D8"/>
    <w:rsid w:val="009E06DE"/>
    <w:rsid w:val="009E16F3"/>
    <w:rsid w:val="009E50F6"/>
    <w:rsid w:val="009E5C36"/>
    <w:rsid w:val="009E636C"/>
    <w:rsid w:val="009F09AA"/>
    <w:rsid w:val="009F216A"/>
    <w:rsid w:val="009F5596"/>
    <w:rsid w:val="009F6947"/>
    <w:rsid w:val="00A002E2"/>
    <w:rsid w:val="00A0436F"/>
    <w:rsid w:val="00A05076"/>
    <w:rsid w:val="00A0649F"/>
    <w:rsid w:val="00A06EF2"/>
    <w:rsid w:val="00A104DA"/>
    <w:rsid w:val="00A11E1E"/>
    <w:rsid w:val="00A1238F"/>
    <w:rsid w:val="00A155C9"/>
    <w:rsid w:val="00A1716D"/>
    <w:rsid w:val="00A21827"/>
    <w:rsid w:val="00A21ADD"/>
    <w:rsid w:val="00A30B48"/>
    <w:rsid w:val="00A30CC4"/>
    <w:rsid w:val="00A32B1D"/>
    <w:rsid w:val="00A3395A"/>
    <w:rsid w:val="00A36D7D"/>
    <w:rsid w:val="00A44971"/>
    <w:rsid w:val="00A476A3"/>
    <w:rsid w:val="00A479D1"/>
    <w:rsid w:val="00A47CDC"/>
    <w:rsid w:val="00A50164"/>
    <w:rsid w:val="00A5267B"/>
    <w:rsid w:val="00A52A3D"/>
    <w:rsid w:val="00A57F8B"/>
    <w:rsid w:val="00A61E35"/>
    <w:rsid w:val="00A63D41"/>
    <w:rsid w:val="00A65593"/>
    <w:rsid w:val="00A668F2"/>
    <w:rsid w:val="00A66CFE"/>
    <w:rsid w:val="00A67D8A"/>
    <w:rsid w:val="00A72139"/>
    <w:rsid w:val="00A726A2"/>
    <w:rsid w:val="00A72EB6"/>
    <w:rsid w:val="00A73641"/>
    <w:rsid w:val="00A7524E"/>
    <w:rsid w:val="00A80E8E"/>
    <w:rsid w:val="00A85FC3"/>
    <w:rsid w:val="00A86118"/>
    <w:rsid w:val="00A863BA"/>
    <w:rsid w:val="00A86D67"/>
    <w:rsid w:val="00A9254C"/>
    <w:rsid w:val="00A92DBF"/>
    <w:rsid w:val="00A944FF"/>
    <w:rsid w:val="00A9674E"/>
    <w:rsid w:val="00A97C17"/>
    <w:rsid w:val="00AA0DCD"/>
    <w:rsid w:val="00AA0FF3"/>
    <w:rsid w:val="00AA4605"/>
    <w:rsid w:val="00AA47C3"/>
    <w:rsid w:val="00AA5F57"/>
    <w:rsid w:val="00AB480B"/>
    <w:rsid w:val="00AB5EF9"/>
    <w:rsid w:val="00AB5F1F"/>
    <w:rsid w:val="00AC0771"/>
    <w:rsid w:val="00AC0BF8"/>
    <w:rsid w:val="00AC2858"/>
    <w:rsid w:val="00AC339E"/>
    <w:rsid w:val="00AC3EF8"/>
    <w:rsid w:val="00AC6927"/>
    <w:rsid w:val="00AD08DD"/>
    <w:rsid w:val="00AD2B6A"/>
    <w:rsid w:val="00AD5292"/>
    <w:rsid w:val="00AD61DC"/>
    <w:rsid w:val="00AD6D5D"/>
    <w:rsid w:val="00AD75AD"/>
    <w:rsid w:val="00AE04CF"/>
    <w:rsid w:val="00AE607F"/>
    <w:rsid w:val="00AE6694"/>
    <w:rsid w:val="00AE7BC8"/>
    <w:rsid w:val="00AF1432"/>
    <w:rsid w:val="00AF1718"/>
    <w:rsid w:val="00AF37EE"/>
    <w:rsid w:val="00AF6CF9"/>
    <w:rsid w:val="00B00023"/>
    <w:rsid w:val="00B005FB"/>
    <w:rsid w:val="00B00FA6"/>
    <w:rsid w:val="00B067DF"/>
    <w:rsid w:val="00B07655"/>
    <w:rsid w:val="00B10093"/>
    <w:rsid w:val="00B10F5C"/>
    <w:rsid w:val="00B1220E"/>
    <w:rsid w:val="00B137EC"/>
    <w:rsid w:val="00B14606"/>
    <w:rsid w:val="00B20ECE"/>
    <w:rsid w:val="00B25A4B"/>
    <w:rsid w:val="00B30338"/>
    <w:rsid w:val="00B37691"/>
    <w:rsid w:val="00B378BA"/>
    <w:rsid w:val="00B41E28"/>
    <w:rsid w:val="00B445CD"/>
    <w:rsid w:val="00B50EDD"/>
    <w:rsid w:val="00B51991"/>
    <w:rsid w:val="00B52EC5"/>
    <w:rsid w:val="00B548E0"/>
    <w:rsid w:val="00B56CD9"/>
    <w:rsid w:val="00B62397"/>
    <w:rsid w:val="00B64D11"/>
    <w:rsid w:val="00B70F79"/>
    <w:rsid w:val="00B71A54"/>
    <w:rsid w:val="00B72FA6"/>
    <w:rsid w:val="00B74EFC"/>
    <w:rsid w:val="00B75365"/>
    <w:rsid w:val="00B76C2A"/>
    <w:rsid w:val="00B81226"/>
    <w:rsid w:val="00B82D8C"/>
    <w:rsid w:val="00B82E9D"/>
    <w:rsid w:val="00B846F6"/>
    <w:rsid w:val="00B84AC4"/>
    <w:rsid w:val="00B84DF2"/>
    <w:rsid w:val="00B90558"/>
    <w:rsid w:val="00B91167"/>
    <w:rsid w:val="00B9124B"/>
    <w:rsid w:val="00B91496"/>
    <w:rsid w:val="00B949BC"/>
    <w:rsid w:val="00B94FBD"/>
    <w:rsid w:val="00B953F1"/>
    <w:rsid w:val="00B958D0"/>
    <w:rsid w:val="00B964A5"/>
    <w:rsid w:val="00B96A8D"/>
    <w:rsid w:val="00BA0409"/>
    <w:rsid w:val="00BA5AE7"/>
    <w:rsid w:val="00BA6D06"/>
    <w:rsid w:val="00BB0B0D"/>
    <w:rsid w:val="00BB120A"/>
    <w:rsid w:val="00BB5790"/>
    <w:rsid w:val="00BB6C73"/>
    <w:rsid w:val="00BB7A32"/>
    <w:rsid w:val="00BC1C5C"/>
    <w:rsid w:val="00BC1C6D"/>
    <w:rsid w:val="00BC2832"/>
    <w:rsid w:val="00BC40D0"/>
    <w:rsid w:val="00BC46D4"/>
    <w:rsid w:val="00BC488C"/>
    <w:rsid w:val="00BC4D3F"/>
    <w:rsid w:val="00BC59E9"/>
    <w:rsid w:val="00BC7544"/>
    <w:rsid w:val="00BD0CAE"/>
    <w:rsid w:val="00BD2488"/>
    <w:rsid w:val="00BD2876"/>
    <w:rsid w:val="00BD4F18"/>
    <w:rsid w:val="00BE1A0F"/>
    <w:rsid w:val="00BE2606"/>
    <w:rsid w:val="00BE3809"/>
    <w:rsid w:val="00BE41F2"/>
    <w:rsid w:val="00BE6783"/>
    <w:rsid w:val="00BF199F"/>
    <w:rsid w:val="00BF26D5"/>
    <w:rsid w:val="00BF57EA"/>
    <w:rsid w:val="00C005DA"/>
    <w:rsid w:val="00C0323B"/>
    <w:rsid w:val="00C03A01"/>
    <w:rsid w:val="00C03AFB"/>
    <w:rsid w:val="00C050E9"/>
    <w:rsid w:val="00C0544A"/>
    <w:rsid w:val="00C0632E"/>
    <w:rsid w:val="00C06EA6"/>
    <w:rsid w:val="00C1040E"/>
    <w:rsid w:val="00C140C5"/>
    <w:rsid w:val="00C16F43"/>
    <w:rsid w:val="00C17614"/>
    <w:rsid w:val="00C2072E"/>
    <w:rsid w:val="00C23665"/>
    <w:rsid w:val="00C375FA"/>
    <w:rsid w:val="00C4028E"/>
    <w:rsid w:val="00C418BA"/>
    <w:rsid w:val="00C42FD9"/>
    <w:rsid w:val="00C4300C"/>
    <w:rsid w:val="00C4632B"/>
    <w:rsid w:val="00C478A4"/>
    <w:rsid w:val="00C478A5"/>
    <w:rsid w:val="00C47C0E"/>
    <w:rsid w:val="00C50D51"/>
    <w:rsid w:val="00C52808"/>
    <w:rsid w:val="00C52FB1"/>
    <w:rsid w:val="00C56FEE"/>
    <w:rsid w:val="00C57000"/>
    <w:rsid w:val="00C6016D"/>
    <w:rsid w:val="00C60EEE"/>
    <w:rsid w:val="00C64CDE"/>
    <w:rsid w:val="00C72D7B"/>
    <w:rsid w:val="00C74CC0"/>
    <w:rsid w:val="00C76B20"/>
    <w:rsid w:val="00C7700E"/>
    <w:rsid w:val="00C77146"/>
    <w:rsid w:val="00C83917"/>
    <w:rsid w:val="00C841B3"/>
    <w:rsid w:val="00C861F3"/>
    <w:rsid w:val="00C87047"/>
    <w:rsid w:val="00C91EFE"/>
    <w:rsid w:val="00C93C26"/>
    <w:rsid w:val="00C961A6"/>
    <w:rsid w:val="00CA0442"/>
    <w:rsid w:val="00CA2DFA"/>
    <w:rsid w:val="00CA3239"/>
    <w:rsid w:val="00CA464B"/>
    <w:rsid w:val="00CA71C6"/>
    <w:rsid w:val="00CB46B1"/>
    <w:rsid w:val="00CB47B3"/>
    <w:rsid w:val="00CB5948"/>
    <w:rsid w:val="00CB764E"/>
    <w:rsid w:val="00CC3EBC"/>
    <w:rsid w:val="00CC425B"/>
    <w:rsid w:val="00CC42F4"/>
    <w:rsid w:val="00CD5B22"/>
    <w:rsid w:val="00CD77A1"/>
    <w:rsid w:val="00CD77F7"/>
    <w:rsid w:val="00CE008D"/>
    <w:rsid w:val="00CF10C4"/>
    <w:rsid w:val="00CF3805"/>
    <w:rsid w:val="00CF543C"/>
    <w:rsid w:val="00D0132B"/>
    <w:rsid w:val="00D02532"/>
    <w:rsid w:val="00D02718"/>
    <w:rsid w:val="00D02F23"/>
    <w:rsid w:val="00D14FA6"/>
    <w:rsid w:val="00D16138"/>
    <w:rsid w:val="00D16815"/>
    <w:rsid w:val="00D245EF"/>
    <w:rsid w:val="00D25C70"/>
    <w:rsid w:val="00D25D99"/>
    <w:rsid w:val="00D2650D"/>
    <w:rsid w:val="00D33572"/>
    <w:rsid w:val="00D33C62"/>
    <w:rsid w:val="00D365DB"/>
    <w:rsid w:val="00D36BAC"/>
    <w:rsid w:val="00D41CFB"/>
    <w:rsid w:val="00D4309E"/>
    <w:rsid w:val="00D455DF"/>
    <w:rsid w:val="00D47ACC"/>
    <w:rsid w:val="00D53C92"/>
    <w:rsid w:val="00D561E3"/>
    <w:rsid w:val="00D5662D"/>
    <w:rsid w:val="00D60177"/>
    <w:rsid w:val="00D63EBE"/>
    <w:rsid w:val="00D645CE"/>
    <w:rsid w:val="00D6688A"/>
    <w:rsid w:val="00D71DED"/>
    <w:rsid w:val="00D73B29"/>
    <w:rsid w:val="00D75EEB"/>
    <w:rsid w:val="00D76FCA"/>
    <w:rsid w:val="00D8507F"/>
    <w:rsid w:val="00D8697D"/>
    <w:rsid w:val="00D91E02"/>
    <w:rsid w:val="00D92D6A"/>
    <w:rsid w:val="00D94947"/>
    <w:rsid w:val="00D967E7"/>
    <w:rsid w:val="00D96A53"/>
    <w:rsid w:val="00D97AF1"/>
    <w:rsid w:val="00DA135A"/>
    <w:rsid w:val="00DA7673"/>
    <w:rsid w:val="00DA7AF6"/>
    <w:rsid w:val="00DC275F"/>
    <w:rsid w:val="00DC3358"/>
    <w:rsid w:val="00DD4BC4"/>
    <w:rsid w:val="00DD5AD1"/>
    <w:rsid w:val="00DD6B31"/>
    <w:rsid w:val="00DE206D"/>
    <w:rsid w:val="00DE457D"/>
    <w:rsid w:val="00DE5E97"/>
    <w:rsid w:val="00DF2C5F"/>
    <w:rsid w:val="00DF38BC"/>
    <w:rsid w:val="00E00B2B"/>
    <w:rsid w:val="00E019BE"/>
    <w:rsid w:val="00E10E66"/>
    <w:rsid w:val="00E11341"/>
    <w:rsid w:val="00E11F2D"/>
    <w:rsid w:val="00E172B4"/>
    <w:rsid w:val="00E17B94"/>
    <w:rsid w:val="00E17F05"/>
    <w:rsid w:val="00E206A0"/>
    <w:rsid w:val="00E23A28"/>
    <w:rsid w:val="00E246ED"/>
    <w:rsid w:val="00E26585"/>
    <w:rsid w:val="00E3140B"/>
    <w:rsid w:val="00E3157E"/>
    <w:rsid w:val="00E33CEF"/>
    <w:rsid w:val="00E40FCD"/>
    <w:rsid w:val="00E41C63"/>
    <w:rsid w:val="00E41F97"/>
    <w:rsid w:val="00E42BDC"/>
    <w:rsid w:val="00E46F8A"/>
    <w:rsid w:val="00E472DF"/>
    <w:rsid w:val="00E4787C"/>
    <w:rsid w:val="00E47AB3"/>
    <w:rsid w:val="00E50C77"/>
    <w:rsid w:val="00E50F36"/>
    <w:rsid w:val="00E51491"/>
    <w:rsid w:val="00E517B8"/>
    <w:rsid w:val="00E522F7"/>
    <w:rsid w:val="00E5445D"/>
    <w:rsid w:val="00E54B47"/>
    <w:rsid w:val="00E5581E"/>
    <w:rsid w:val="00E57C7B"/>
    <w:rsid w:val="00E61758"/>
    <w:rsid w:val="00E67282"/>
    <w:rsid w:val="00E707FC"/>
    <w:rsid w:val="00E7451D"/>
    <w:rsid w:val="00E748C1"/>
    <w:rsid w:val="00E74E6E"/>
    <w:rsid w:val="00E7504F"/>
    <w:rsid w:val="00E75EBF"/>
    <w:rsid w:val="00E76A30"/>
    <w:rsid w:val="00E80A9C"/>
    <w:rsid w:val="00E81E87"/>
    <w:rsid w:val="00E845A1"/>
    <w:rsid w:val="00E84A57"/>
    <w:rsid w:val="00E90133"/>
    <w:rsid w:val="00E90369"/>
    <w:rsid w:val="00E90C3A"/>
    <w:rsid w:val="00E90DAA"/>
    <w:rsid w:val="00E940F8"/>
    <w:rsid w:val="00E94C71"/>
    <w:rsid w:val="00E9623B"/>
    <w:rsid w:val="00E96824"/>
    <w:rsid w:val="00E97192"/>
    <w:rsid w:val="00E9774C"/>
    <w:rsid w:val="00E97D1F"/>
    <w:rsid w:val="00EA1183"/>
    <w:rsid w:val="00EA1CA9"/>
    <w:rsid w:val="00EA1D8C"/>
    <w:rsid w:val="00EA1E4E"/>
    <w:rsid w:val="00EA3DAD"/>
    <w:rsid w:val="00EA3F38"/>
    <w:rsid w:val="00EA5576"/>
    <w:rsid w:val="00EB172E"/>
    <w:rsid w:val="00EB1B54"/>
    <w:rsid w:val="00EB27BB"/>
    <w:rsid w:val="00EB33BD"/>
    <w:rsid w:val="00EB4773"/>
    <w:rsid w:val="00EB7317"/>
    <w:rsid w:val="00EB77EE"/>
    <w:rsid w:val="00EC046E"/>
    <w:rsid w:val="00EC2B7D"/>
    <w:rsid w:val="00EC4182"/>
    <w:rsid w:val="00EC4347"/>
    <w:rsid w:val="00EC5491"/>
    <w:rsid w:val="00ED0572"/>
    <w:rsid w:val="00ED10FD"/>
    <w:rsid w:val="00ED45EF"/>
    <w:rsid w:val="00ED508F"/>
    <w:rsid w:val="00ED747A"/>
    <w:rsid w:val="00EE07C0"/>
    <w:rsid w:val="00EE3AC5"/>
    <w:rsid w:val="00EF00F6"/>
    <w:rsid w:val="00EF2E49"/>
    <w:rsid w:val="00EF5ED1"/>
    <w:rsid w:val="00EF6897"/>
    <w:rsid w:val="00EF6CCF"/>
    <w:rsid w:val="00EF736B"/>
    <w:rsid w:val="00EF78A8"/>
    <w:rsid w:val="00F00095"/>
    <w:rsid w:val="00F0135B"/>
    <w:rsid w:val="00F033AB"/>
    <w:rsid w:val="00F05B68"/>
    <w:rsid w:val="00F05DC4"/>
    <w:rsid w:val="00F160AB"/>
    <w:rsid w:val="00F1678E"/>
    <w:rsid w:val="00F22C25"/>
    <w:rsid w:val="00F23ABC"/>
    <w:rsid w:val="00F24B97"/>
    <w:rsid w:val="00F27B6D"/>
    <w:rsid w:val="00F3072D"/>
    <w:rsid w:val="00F3134E"/>
    <w:rsid w:val="00F32513"/>
    <w:rsid w:val="00F33A1F"/>
    <w:rsid w:val="00F34EE0"/>
    <w:rsid w:val="00F353FE"/>
    <w:rsid w:val="00F41A2E"/>
    <w:rsid w:val="00F43DFC"/>
    <w:rsid w:val="00F52616"/>
    <w:rsid w:val="00F53CB4"/>
    <w:rsid w:val="00F56010"/>
    <w:rsid w:val="00F57FFD"/>
    <w:rsid w:val="00F7064B"/>
    <w:rsid w:val="00F72157"/>
    <w:rsid w:val="00F7354A"/>
    <w:rsid w:val="00F80A0B"/>
    <w:rsid w:val="00F8113E"/>
    <w:rsid w:val="00F818D7"/>
    <w:rsid w:val="00F84901"/>
    <w:rsid w:val="00F94417"/>
    <w:rsid w:val="00F948B2"/>
    <w:rsid w:val="00F95FCB"/>
    <w:rsid w:val="00F9785E"/>
    <w:rsid w:val="00F97D4F"/>
    <w:rsid w:val="00FA39F9"/>
    <w:rsid w:val="00FA4464"/>
    <w:rsid w:val="00FB1076"/>
    <w:rsid w:val="00FB10A1"/>
    <w:rsid w:val="00FB2781"/>
    <w:rsid w:val="00FB309A"/>
    <w:rsid w:val="00FB34EE"/>
    <w:rsid w:val="00FB4D09"/>
    <w:rsid w:val="00FC19CA"/>
    <w:rsid w:val="00FC4970"/>
    <w:rsid w:val="00FC4B36"/>
    <w:rsid w:val="00FC571A"/>
    <w:rsid w:val="00FD0F44"/>
    <w:rsid w:val="00FD2A2A"/>
    <w:rsid w:val="00FD2E0D"/>
    <w:rsid w:val="00FD2F22"/>
    <w:rsid w:val="00FD4AB6"/>
    <w:rsid w:val="00FE0021"/>
    <w:rsid w:val="00FE22E5"/>
    <w:rsid w:val="00FE241B"/>
    <w:rsid w:val="00FE5180"/>
    <w:rsid w:val="00FF1510"/>
    <w:rsid w:val="00FF17E1"/>
    <w:rsid w:val="00FF2742"/>
    <w:rsid w:val="00FF4E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B23DD60-4F8A-4B76-9C4B-90E192711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0CB"/>
    <w:rPr>
      <w:rFonts w:ascii="Calibri" w:eastAsia="Calibri" w:hAnsi="Calibri" w:cs="Times New Roman"/>
    </w:rPr>
  </w:style>
  <w:style w:type="paragraph" w:styleId="Ttulo1">
    <w:name w:val="heading 1"/>
    <w:next w:val="Normal"/>
    <w:link w:val="Ttulo1Car"/>
    <w:uiPriority w:val="9"/>
    <w:unhideWhenUsed/>
    <w:qFormat/>
    <w:rsid w:val="00323F74"/>
    <w:pPr>
      <w:keepNext/>
      <w:keepLines/>
      <w:spacing w:after="92" w:line="259" w:lineRule="auto"/>
      <w:ind w:left="291" w:hanging="10"/>
      <w:outlineLvl w:val="0"/>
    </w:pPr>
    <w:rPr>
      <w:rFonts w:ascii="Arial" w:eastAsia="Arial" w:hAnsi="Arial" w:cs="Arial"/>
      <w:b/>
      <w:color w:val="000000"/>
      <w:sz w:val="14"/>
      <w:lang w:val="es-ES" w:eastAsia="es-ES"/>
    </w:rPr>
  </w:style>
  <w:style w:type="paragraph" w:styleId="Ttulo2">
    <w:name w:val="heading 2"/>
    <w:next w:val="Normal"/>
    <w:link w:val="Ttulo2Car"/>
    <w:uiPriority w:val="9"/>
    <w:unhideWhenUsed/>
    <w:qFormat/>
    <w:rsid w:val="00323F74"/>
    <w:pPr>
      <w:keepNext/>
      <w:keepLines/>
      <w:spacing w:after="60" w:line="259" w:lineRule="auto"/>
      <w:ind w:left="289" w:hanging="10"/>
      <w:outlineLvl w:val="1"/>
    </w:pPr>
    <w:rPr>
      <w:rFonts w:ascii="Arial" w:eastAsia="Arial" w:hAnsi="Arial" w:cs="Arial"/>
      <w:b/>
      <w:color w:val="000000"/>
      <w:sz w:val="1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0CEF"/>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2D0CEF"/>
  </w:style>
  <w:style w:type="paragraph" w:styleId="Piedepgina">
    <w:name w:val="footer"/>
    <w:basedOn w:val="Normal"/>
    <w:link w:val="PiedepginaCar"/>
    <w:uiPriority w:val="99"/>
    <w:unhideWhenUsed/>
    <w:rsid w:val="002D0CEF"/>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2D0CEF"/>
  </w:style>
  <w:style w:type="table" w:styleId="Tablaconcuadrcula">
    <w:name w:val="Table Grid"/>
    <w:basedOn w:val="Tablanormal"/>
    <w:uiPriority w:val="39"/>
    <w:rsid w:val="002D0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D3A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3AD4"/>
    <w:rPr>
      <w:rFonts w:ascii="Tahoma" w:hAnsi="Tahoma" w:cs="Tahoma"/>
      <w:sz w:val="16"/>
      <w:szCs w:val="16"/>
    </w:rPr>
  </w:style>
  <w:style w:type="paragraph" w:styleId="Prrafodelista">
    <w:name w:val="List Paragraph"/>
    <w:basedOn w:val="Normal"/>
    <w:uiPriority w:val="34"/>
    <w:qFormat/>
    <w:rsid w:val="00D455DF"/>
    <w:pPr>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0901C5"/>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pple-converted-space">
    <w:name w:val="apple-converted-space"/>
    <w:basedOn w:val="Fuentedeprrafopredeter"/>
    <w:rsid w:val="000901C5"/>
  </w:style>
  <w:style w:type="character" w:customStyle="1" w:styleId="cd85uve7j00q">
    <w:name w:val="cd85uve7j00q"/>
    <w:basedOn w:val="Fuentedeprrafopredeter"/>
    <w:rsid w:val="000901C5"/>
  </w:style>
  <w:style w:type="character" w:styleId="Hipervnculo">
    <w:name w:val="Hyperlink"/>
    <w:basedOn w:val="Fuentedeprrafopredeter"/>
    <w:uiPriority w:val="99"/>
    <w:unhideWhenUsed/>
    <w:rsid w:val="000901C5"/>
    <w:rPr>
      <w:color w:val="0000FF"/>
      <w:u w:val="single"/>
    </w:rPr>
  </w:style>
  <w:style w:type="paragraph" w:styleId="Sinespaciado">
    <w:name w:val="No Spacing"/>
    <w:uiPriority w:val="1"/>
    <w:qFormat/>
    <w:rsid w:val="006B15F8"/>
    <w:pPr>
      <w:spacing w:after="0" w:line="240" w:lineRule="auto"/>
    </w:pPr>
  </w:style>
  <w:style w:type="character" w:styleId="Textoennegrita">
    <w:name w:val="Strong"/>
    <w:basedOn w:val="Fuentedeprrafopredeter"/>
    <w:uiPriority w:val="22"/>
    <w:qFormat/>
    <w:rsid w:val="00421CC1"/>
    <w:rPr>
      <w:b/>
      <w:bCs/>
    </w:rPr>
  </w:style>
  <w:style w:type="character" w:customStyle="1" w:styleId="Ttulo1Car">
    <w:name w:val="Título 1 Car"/>
    <w:basedOn w:val="Fuentedeprrafopredeter"/>
    <w:link w:val="Ttulo1"/>
    <w:uiPriority w:val="9"/>
    <w:rsid w:val="00323F74"/>
    <w:rPr>
      <w:rFonts w:ascii="Arial" w:eastAsia="Arial" w:hAnsi="Arial" w:cs="Arial"/>
      <w:b/>
      <w:color w:val="000000"/>
      <w:sz w:val="14"/>
      <w:lang w:val="es-ES" w:eastAsia="es-ES"/>
    </w:rPr>
  </w:style>
  <w:style w:type="character" w:customStyle="1" w:styleId="Ttulo2Car">
    <w:name w:val="Título 2 Car"/>
    <w:basedOn w:val="Fuentedeprrafopredeter"/>
    <w:link w:val="Ttulo2"/>
    <w:uiPriority w:val="9"/>
    <w:rsid w:val="00323F74"/>
    <w:rPr>
      <w:rFonts w:ascii="Arial" w:eastAsia="Arial" w:hAnsi="Arial" w:cs="Arial"/>
      <w:b/>
      <w:color w:val="000000"/>
      <w:sz w:val="18"/>
      <w:lang w:val="es-ES" w:eastAsia="es-ES"/>
    </w:rPr>
  </w:style>
  <w:style w:type="paragraph" w:customStyle="1" w:styleId="footnotedescription">
    <w:name w:val="footnote description"/>
    <w:next w:val="Normal"/>
    <w:link w:val="footnotedescriptionChar"/>
    <w:hidden/>
    <w:rsid w:val="00323F74"/>
    <w:pPr>
      <w:spacing w:after="0" w:line="305" w:lineRule="auto"/>
      <w:jc w:val="both"/>
    </w:pPr>
    <w:rPr>
      <w:rFonts w:ascii="Arial" w:eastAsia="Arial" w:hAnsi="Arial" w:cs="Arial"/>
      <w:color w:val="000000"/>
      <w:sz w:val="14"/>
      <w:lang w:val="es-ES" w:eastAsia="es-ES"/>
    </w:rPr>
  </w:style>
  <w:style w:type="character" w:customStyle="1" w:styleId="footnotedescriptionChar">
    <w:name w:val="footnote description Char"/>
    <w:link w:val="footnotedescription"/>
    <w:rsid w:val="00323F74"/>
    <w:rPr>
      <w:rFonts w:ascii="Arial" w:eastAsia="Arial" w:hAnsi="Arial" w:cs="Arial"/>
      <w:color w:val="000000"/>
      <w:sz w:val="14"/>
      <w:lang w:val="es-ES" w:eastAsia="es-ES"/>
    </w:rPr>
  </w:style>
  <w:style w:type="character" w:customStyle="1" w:styleId="footnotemark">
    <w:name w:val="footnote mark"/>
    <w:hidden/>
    <w:rsid w:val="00323F74"/>
    <w:rPr>
      <w:rFonts w:ascii="Arial" w:eastAsia="Arial" w:hAnsi="Arial" w:cs="Arial"/>
      <w:color w:val="000000"/>
      <w:sz w:val="14"/>
      <w:vertAlign w:val="superscript"/>
    </w:rPr>
  </w:style>
  <w:style w:type="table" w:customStyle="1" w:styleId="TableGrid">
    <w:name w:val="TableGrid"/>
    <w:rsid w:val="00323F74"/>
    <w:pPr>
      <w:spacing w:after="0" w:line="240" w:lineRule="auto"/>
    </w:pPr>
    <w:rPr>
      <w:rFonts w:eastAsiaTheme="minorEastAsia"/>
      <w:lang w:val="es-ES"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02338">
      <w:bodyDiv w:val="1"/>
      <w:marLeft w:val="0"/>
      <w:marRight w:val="0"/>
      <w:marTop w:val="0"/>
      <w:marBottom w:val="0"/>
      <w:divBdr>
        <w:top w:val="none" w:sz="0" w:space="0" w:color="auto"/>
        <w:left w:val="none" w:sz="0" w:space="0" w:color="auto"/>
        <w:bottom w:val="none" w:sz="0" w:space="0" w:color="auto"/>
        <w:right w:val="none" w:sz="0" w:space="0" w:color="auto"/>
      </w:divBdr>
    </w:div>
    <w:div w:id="403647374">
      <w:bodyDiv w:val="1"/>
      <w:marLeft w:val="0"/>
      <w:marRight w:val="0"/>
      <w:marTop w:val="0"/>
      <w:marBottom w:val="0"/>
      <w:divBdr>
        <w:top w:val="none" w:sz="0" w:space="0" w:color="auto"/>
        <w:left w:val="none" w:sz="0" w:space="0" w:color="auto"/>
        <w:bottom w:val="none" w:sz="0" w:space="0" w:color="auto"/>
        <w:right w:val="none" w:sz="0" w:space="0" w:color="auto"/>
      </w:divBdr>
    </w:div>
    <w:div w:id="406851396">
      <w:bodyDiv w:val="1"/>
      <w:marLeft w:val="0"/>
      <w:marRight w:val="0"/>
      <w:marTop w:val="0"/>
      <w:marBottom w:val="0"/>
      <w:divBdr>
        <w:top w:val="none" w:sz="0" w:space="0" w:color="auto"/>
        <w:left w:val="none" w:sz="0" w:space="0" w:color="auto"/>
        <w:bottom w:val="none" w:sz="0" w:space="0" w:color="auto"/>
        <w:right w:val="none" w:sz="0" w:space="0" w:color="auto"/>
      </w:divBdr>
    </w:div>
    <w:div w:id="513763754">
      <w:bodyDiv w:val="1"/>
      <w:marLeft w:val="0"/>
      <w:marRight w:val="0"/>
      <w:marTop w:val="0"/>
      <w:marBottom w:val="0"/>
      <w:divBdr>
        <w:top w:val="none" w:sz="0" w:space="0" w:color="auto"/>
        <w:left w:val="none" w:sz="0" w:space="0" w:color="auto"/>
        <w:bottom w:val="none" w:sz="0" w:space="0" w:color="auto"/>
        <w:right w:val="none" w:sz="0" w:space="0" w:color="auto"/>
      </w:divBdr>
    </w:div>
    <w:div w:id="590117960">
      <w:bodyDiv w:val="1"/>
      <w:marLeft w:val="0"/>
      <w:marRight w:val="0"/>
      <w:marTop w:val="0"/>
      <w:marBottom w:val="0"/>
      <w:divBdr>
        <w:top w:val="none" w:sz="0" w:space="0" w:color="auto"/>
        <w:left w:val="none" w:sz="0" w:space="0" w:color="auto"/>
        <w:bottom w:val="none" w:sz="0" w:space="0" w:color="auto"/>
        <w:right w:val="none" w:sz="0" w:space="0" w:color="auto"/>
      </w:divBdr>
    </w:div>
    <w:div w:id="886333786">
      <w:bodyDiv w:val="1"/>
      <w:marLeft w:val="0"/>
      <w:marRight w:val="0"/>
      <w:marTop w:val="0"/>
      <w:marBottom w:val="0"/>
      <w:divBdr>
        <w:top w:val="none" w:sz="0" w:space="0" w:color="auto"/>
        <w:left w:val="none" w:sz="0" w:space="0" w:color="auto"/>
        <w:bottom w:val="none" w:sz="0" w:space="0" w:color="auto"/>
        <w:right w:val="none" w:sz="0" w:space="0" w:color="auto"/>
      </w:divBdr>
    </w:div>
    <w:div w:id="1305819316">
      <w:bodyDiv w:val="1"/>
      <w:marLeft w:val="0"/>
      <w:marRight w:val="0"/>
      <w:marTop w:val="0"/>
      <w:marBottom w:val="0"/>
      <w:divBdr>
        <w:top w:val="none" w:sz="0" w:space="0" w:color="auto"/>
        <w:left w:val="none" w:sz="0" w:space="0" w:color="auto"/>
        <w:bottom w:val="none" w:sz="0" w:space="0" w:color="auto"/>
        <w:right w:val="none" w:sz="0" w:space="0" w:color="auto"/>
      </w:divBdr>
    </w:div>
    <w:div w:id="1608658652">
      <w:bodyDiv w:val="1"/>
      <w:marLeft w:val="0"/>
      <w:marRight w:val="0"/>
      <w:marTop w:val="0"/>
      <w:marBottom w:val="0"/>
      <w:divBdr>
        <w:top w:val="none" w:sz="0" w:space="0" w:color="auto"/>
        <w:left w:val="none" w:sz="0" w:space="0" w:color="auto"/>
        <w:bottom w:val="none" w:sz="0" w:space="0" w:color="auto"/>
        <w:right w:val="none" w:sz="0" w:space="0" w:color="auto"/>
      </w:divBdr>
    </w:div>
    <w:div w:id="197594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aapan@live.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003E2-18BE-4406-8D7F-ED7247878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3183</Words>
  <Characters>17507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Yolis</dc:creator>
  <cp:keywords/>
  <dc:description/>
  <cp:lastModifiedBy>CAPAN01</cp:lastModifiedBy>
  <cp:revision>12</cp:revision>
  <cp:lastPrinted>2017-01-27T17:22:00Z</cp:lastPrinted>
  <dcterms:created xsi:type="dcterms:W3CDTF">2016-10-12T18:08:00Z</dcterms:created>
  <dcterms:modified xsi:type="dcterms:W3CDTF">2018-04-09T20:55:00Z</dcterms:modified>
</cp:coreProperties>
</file>